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FF6871">
        <w:rPr>
          <w:rFonts w:ascii="Bookman Old Style" w:hAnsi="Bookman Old Style"/>
          <w:b/>
          <w:sz w:val="28"/>
          <w:szCs w:val="28"/>
        </w:rPr>
        <w:t>42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FF6871">
        <w:rPr>
          <w:rFonts w:ascii="Microsoft JhengHei" w:eastAsia="Microsoft JhengHei" w:hAnsi="Microsoft JhengHei" w:cs="Microsoft JhengHei"/>
          <w:b/>
          <w:sz w:val="28"/>
          <w:szCs w:val="28"/>
        </w:rPr>
        <w:t>42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BE5487">
        <w:rPr>
          <w:rFonts w:ascii="Bookman Old Style" w:hAnsi="Bookman Old Style"/>
          <w:b/>
          <w:sz w:val="28"/>
          <w:szCs w:val="28"/>
        </w:rPr>
        <w:t>2</w:t>
      </w:r>
      <w:r w:rsidR="00FF6871">
        <w:rPr>
          <w:rFonts w:ascii="Bookman Old Style" w:hAnsi="Bookman Old Style"/>
          <w:b/>
          <w:sz w:val="28"/>
          <w:szCs w:val="28"/>
        </w:rPr>
        <w:t>3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D46452">
        <w:rPr>
          <w:rFonts w:ascii="Bookman Old Style" w:hAnsi="Bookman Old Style"/>
          <w:b/>
          <w:sz w:val="28"/>
          <w:szCs w:val="28"/>
        </w:rPr>
        <w:t xml:space="preserve">Transportes, Obras e Serviços </w:t>
      </w:r>
      <w:proofErr w:type="gramStart"/>
      <w:r w:rsidR="00D46452">
        <w:rPr>
          <w:rFonts w:ascii="Bookman Old Style" w:hAnsi="Bookman Old Style"/>
          <w:b/>
          <w:sz w:val="28"/>
          <w:szCs w:val="28"/>
        </w:rPr>
        <w:t>Públicos</w:t>
      </w:r>
      <w:proofErr w:type="gramEnd"/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FF6871" w:rsidRPr="0083691C" w:rsidRDefault="00FF6871" w:rsidP="00FF687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A</w:t>
      </w:r>
      <w:r w:rsidRPr="0083691C">
        <w:rPr>
          <w:rFonts w:ascii="Bookman Old Style" w:hAnsi="Bookman Old Style" w:cs="Arial"/>
          <w:bCs/>
          <w:sz w:val="28"/>
          <w:szCs w:val="28"/>
        </w:rPr>
        <w:t xml:space="preserve">quisição de materiais diversos (01 filtro secador; 01 </w:t>
      </w:r>
      <w:proofErr w:type="spellStart"/>
      <w:r w:rsidRPr="0083691C">
        <w:rPr>
          <w:rFonts w:ascii="Bookman Old Style" w:hAnsi="Bookman Old Style" w:cs="Arial"/>
          <w:bCs/>
          <w:sz w:val="28"/>
          <w:szCs w:val="28"/>
        </w:rPr>
        <w:t>presostato</w:t>
      </w:r>
      <w:proofErr w:type="spellEnd"/>
      <w:r w:rsidRPr="0083691C">
        <w:rPr>
          <w:rFonts w:ascii="Bookman Old Style" w:hAnsi="Bookman Old Style" w:cs="Arial"/>
          <w:bCs/>
          <w:sz w:val="28"/>
          <w:szCs w:val="28"/>
        </w:rPr>
        <w:t xml:space="preserve"> alta baixa, 06 </w:t>
      </w:r>
      <w:proofErr w:type="spellStart"/>
      <w:r w:rsidRPr="0083691C">
        <w:rPr>
          <w:rFonts w:ascii="Bookman Old Style" w:hAnsi="Bookman Old Style" w:cs="Arial"/>
          <w:bCs/>
          <w:sz w:val="28"/>
          <w:szCs w:val="28"/>
        </w:rPr>
        <w:t>aneis</w:t>
      </w:r>
      <w:proofErr w:type="spellEnd"/>
      <w:proofErr w:type="gramStart"/>
      <w:r w:rsidRPr="0083691C">
        <w:rPr>
          <w:rFonts w:ascii="Bookman Old Style" w:hAnsi="Bookman Old Style" w:cs="Arial"/>
          <w:bCs/>
          <w:sz w:val="28"/>
          <w:szCs w:val="28"/>
        </w:rPr>
        <w:t>, ...</w:t>
      </w:r>
      <w:proofErr w:type="gramEnd"/>
      <w:r w:rsidRPr="0083691C">
        <w:rPr>
          <w:rFonts w:ascii="Bookman Old Style" w:hAnsi="Bookman Old Style" w:cs="Arial"/>
          <w:bCs/>
          <w:sz w:val="28"/>
          <w:szCs w:val="28"/>
        </w:rPr>
        <w:t xml:space="preserve">); prestação de serviços de desmontar, trocar peças, lavar evaporador, teste de vazamento, limpar condensador, montar e testar sistema de ar condicionado da </w:t>
      </w:r>
      <w:proofErr w:type="spellStart"/>
      <w:r w:rsidRPr="0083691C">
        <w:rPr>
          <w:rFonts w:ascii="Bookman Old Style" w:hAnsi="Bookman Old Style" w:cs="Arial"/>
          <w:bCs/>
          <w:sz w:val="28"/>
          <w:szCs w:val="28"/>
        </w:rPr>
        <w:t>motoniveladora</w:t>
      </w:r>
      <w:proofErr w:type="spellEnd"/>
      <w:r w:rsidRPr="0083691C">
        <w:rPr>
          <w:rFonts w:ascii="Bookman Old Style" w:hAnsi="Bookman Old Style" w:cs="Arial"/>
          <w:bCs/>
          <w:sz w:val="28"/>
          <w:szCs w:val="28"/>
        </w:rPr>
        <w:t xml:space="preserve"> case, hora 3508 e do caminhão placas qhd-6445, km 53370, da </w:t>
      </w:r>
      <w:r>
        <w:rPr>
          <w:rFonts w:ascii="Bookman Old Style" w:hAnsi="Bookman Old Style" w:cs="Arial"/>
          <w:bCs/>
          <w:sz w:val="28"/>
          <w:szCs w:val="28"/>
        </w:rPr>
        <w:t>S</w:t>
      </w:r>
      <w:r w:rsidRPr="0083691C">
        <w:rPr>
          <w:rFonts w:ascii="Bookman Old Style" w:hAnsi="Bookman Old Style" w:cs="Arial"/>
          <w:bCs/>
          <w:sz w:val="28"/>
          <w:szCs w:val="28"/>
        </w:rPr>
        <w:t xml:space="preserve">ecretaria de </w:t>
      </w:r>
      <w:r>
        <w:rPr>
          <w:rFonts w:ascii="Bookman Old Style" w:hAnsi="Bookman Old Style" w:cs="Arial"/>
          <w:bCs/>
          <w:sz w:val="28"/>
          <w:szCs w:val="28"/>
        </w:rPr>
        <w:t>T</w:t>
      </w:r>
      <w:r w:rsidRPr="0083691C">
        <w:rPr>
          <w:rFonts w:ascii="Bookman Old Style" w:hAnsi="Bookman Old Style" w:cs="Arial"/>
          <w:bCs/>
          <w:sz w:val="28"/>
          <w:szCs w:val="28"/>
        </w:rPr>
        <w:t xml:space="preserve">ransportes de </w:t>
      </w:r>
      <w:r>
        <w:rPr>
          <w:rFonts w:ascii="Bookman Old Style" w:hAnsi="Bookman Old Style" w:cs="Arial"/>
          <w:bCs/>
          <w:sz w:val="28"/>
          <w:szCs w:val="28"/>
        </w:rPr>
        <w:t>I</w:t>
      </w:r>
      <w:r w:rsidRPr="0083691C">
        <w:rPr>
          <w:rFonts w:ascii="Bookman Old Style" w:hAnsi="Bookman Old Style" w:cs="Arial"/>
          <w:bCs/>
          <w:sz w:val="28"/>
          <w:szCs w:val="28"/>
        </w:rPr>
        <w:t>rati/</w:t>
      </w:r>
      <w:r>
        <w:rPr>
          <w:rFonts w:ascii="Bookman Old Style" w:hAnsi="Bookman Old Style" w:cs="Arial"/>
          <w:bCs/>
          <w:sz w:val="28"/>
          <w:szCs w:val="28"/>
        </w:rPr>
        <w:t>SC.</w:t>
      </w:r>
    </w:p>
    <w:p w:rsidR="0001202B" w:rsidRPr="00C6700F" w:rsidRDefault="0001202B" w:rsidP="0001202B">
      <w:pPr>
        <w:jc w:val="both"/>
        <w:rPr>
          <w:rFonts w:ascii="Bookman Old Style" w:hAnsi="Bookman Old Style"/>
          <w:sz w:val="28"/>
          <w:szCs w:val="28"/>
        </w:rPr>
      </w:pPr>
    </w:p>
    <w:p w:rsidR="0001266E" w:rsidRPr="0001266E" w:rsidRDefault="0001266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BE5487" w:rsidRDefault="00BE548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O Município de Irati possui diversos maquinários. Estes caminhões, máquinas e tratores nec</w:t>
      </w:r>
      <w:r w:rsidR="00FF6871">
        <w:rPr>
          <w:rFonts w:ascii="Bookman Old Style" w:hAnsi="Bookman Old Style"/>
          <w:sz w:val="28"/>
          <w:szCs w:val="28"/>
        </w:rPr>
        <w:t xml:space="preserve">essitam de </w:t>
      </w:r>
      <w:proofErr w:type="gramStart"/>
      <w:r w:rsidR="00FF6871">
        <w:rPr>
          <w:rFonts w:ascii="Bookman Old Style" w:hAnsi="Bookman Old Style"/>
          <w:sz w:val="28"/>
          <w:szCs w:val="28"/>
        </w:rPr>
        <w:t>manutenção constante, observado</w:t>
      </w:r>
      <w:proofErr w:type="gramEnd"/>
      <w:r w:rsidR="00FF6871">
        <w:rPr>
          <w:rFonts w:ascii="Bookman Old Style" w:hAnsi="Bookman Old Style"/>
          <w:sz w:val="28"/>
          <w:szCs w:val="28"/>
        </w:rPr>
        <w:t xml:space="preserve"> o tempo de uso de cada maquinário/caminhão.</w:t>
      </w:r>
    </w:p>
    <w:p w:rsidR="00A54515" w:rsidRPr="008D7E62" w:rsidRDefault="00A54515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Assim, faz-se necessária a imediata </w:t>
      </w:r>
      <w:r w:rsidR="00BE5487">
        <w:rPr>
          <w:rFonts w:ascii="Bookman Old Style" w:hAnsi="Bookman Old Style"/>
          <w:sz w:val="28"/>
          <w:szCs w:val="28"/>
        </w:rPr>
        <w:t>aquisição</w:t>
      </w:r>
      <w:r>
        <w:rPr>
          <w:rFonts w:ascii="Bookman Old Style" w:hAnsi="Bookman Old Style"/>
          <w:sz w:val="28"/>
          <w:szCs w:val="28"/>
        </w:rPr>
        <w:t>, conforme os dados que seguem para a formalização do processo de dispensa, já que até o valor de R</w:t>
      </w:r>
      <w:r w:rsidR="008E41A7">
        <w:rPr>
          <w:rFonts w:ascii="Bookman Old Style" w:hAnsi="Bookman Old Style"/>
          <w:sz w:val="28"/>
          <w:szCs w:val="28"/>
        </w:rPr>
        <w:t>$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E5487">
        <w:rPr>
          <w:rFonts w:ascii="Bookman Old Style" w:hAnsi="Bookman Old Style"/>
          <w:sz w:val="28"/>
          <w:szCs w:val="28"/>
        </w:rPr>
        <w:t>18.298,00</w:t>
      </w:r>
      <w:r w:rsidR="008E41A7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enquadra</w:t>
      </w:r>
      <w:r w:rsidR="008E41A7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 xml:space="preserve">-se no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>
        <w:rPr>
          <w:rFonts w:ascii="Bookman Old Style" w:hAnsi="Bookman Old Style"/>
          <w:sz w:val="28"/>
          <w:szCs w:val="28"/>
        </w:rPr>
        <w:t xml:space="preserve"> do Artigo 75 da Lei Federal 14.133/2021.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D4645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01202B">
        <w:rPr>
          <w:rFonts w:ascii="Bookman Old Style" w:hAnsi="Bookman Old Style"/>
          <w:sz w:val="28"/>
          <w:szCs w:val="28"/>
        </w:rPr>
        <w:t xml:space="preserve">neste tipo de </w:t>
      </w:r>
      <w:r w:rsidR="00BE5487">
        <w:rPr>
          <w:rFonts w:ascii="Bookman Old Style" w:hAnsi="Bookman Old Style"/>
          <w:sz w:val="28"/>
          <w:szCs w:val="28"/>
        </w:rPr>
        <w:t>aquisição de materia</w:t>
      </w:r>
      <w:r w:rsidR="00FF6871">
        <w:rPr>
          <w:rFonts w:ascii="Bookman Old Style" w:hAnsi="Bookman Old Style"/>
          <w:sz w:val="28"/>
          <w:szCs w:val="28"/>
        </w:rPr>
        <w:t>is e serviços</w:t>
      </w:r>
      <w:r w:rsidR="0001202B">
        <w:rPr>
          <w:rFonts w:ascii="Bookman Old Style" w:hAnsi="Bookman Old Style"/>
          <w:sz w:val="28"/>
          <w:szCs w:val="28"/>
        </w:rPr>
        <w:t xml:space="preserve">, porque o fiscal de contratos estará acompanhando a </w:t>
      </w:r>
      <w:r w:rsidR="00BE5487">
        <w:rPr>
          <w:rFonts w:ascii="Bookman Old Style" w:hAnsi="Bookman Old Style"/>
          <w:sz w:val="28"/>
          <w:szCs w:val="28"/>
        </w:rPr>
        <w:t>entrega</w:t>
      </w:r>
      <w:r w:rsidR="0001202B">
        <w:rPr>
          <w:rFonts w:ascii="Bookman Old Style" w:hAnsi="Bookman Old Style"/>
          <w:sz w:val="28"/>
          <w:szCs w:val="28"/>
        </w:rPr>
        <w:t xml:space="preserve"> dos </w:t>
      </w:r>
      <w:r w:rsidR="00BE5487">
        <w:rPr>
          <w:rFonts w:ascii="Bookman Old Style" w:hAnsi="Bookman Old Style"/>
          <w:sz w:val="28"/>
          <w:szCs w:val="28"/>
        </w:rPr>
        <w:t>mesmos</w:t>
      </w:r>
      <w:r w:rsidR="0001202B">
        <w:rPr>
          <w:rFonts w:ascii="Bookman Old Style" w:hAnsi="Bookman Old Style"/>
          <w:sz w:val="28"/>
          <w:szCs w:val="28"/>
        </w:rPr>
        <w:t xml:space="preserve">, posteriormente haverá a </w:t>
      </w:r>
      <w:r w:rsidR="00D46452">
        <w:rPr>
          <w:rFonts w:ascii="Bookman Old Style" w:hAnsi="Bookman Old Style"/>
          <w:sz w:val="28"/>
          <w:szCs w:val="28"/>
        </w:rPr>
        <w:t xml:space="preserve">conferência e atestado do recebimento pelo Secretário da Pasta. 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 w:rsidR="00136CC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A22CD" w:rsidRPr="008D7E62" w:rsidRDefault="00AA22C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4E4444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BE5487" w:rsidRDefault="00BE5487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095A" w:rsidRPr="00D4645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FF6871" w:rsidRPr="0083691C" w:rsidRDefault="00FF6871" w:rsidP="00FF687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A</w:t>
      </w:r>
      <w:r w:rsidRPr="0083691C">
        <w:rPr>
          <w:rFonts w:ascii="Bookman Old Style" w:hAnsi="Bookman Old Style" w:cs="Arial"/>
          <w:bCs/>
          <w:sz w:val="28"/>
          <w:szCs w:val="28"/>
        </w:rPr>
        <w:t xml:space="preserve">quisição de materiais diversos (01 filtro secador; 01 </w:t>
      </w:r>
      <w:proofErr w:type="spellStart"/>
      <w:r w:rsidRPr="0083691C">
        <w:rPr>
          <w:rFonts w:ascii="Bookman Old Style" w:hAnsi="Bookman Old Style" w:cs="Arial"/>
          <w:bCs/>
          <w:sz w:val="28"/>
          <w:szCs w:val="28"/>
        </w:rPr>
        <w:t>presostato</w:t>
      </w:r>
      <w:proofErr w:type="spellEnd"/>
      <w:r w:rsidRPr="0083691C">
        <w:rPr>
          <w:rFonts w:ascii="Bookman Old Style" w:hAnsi="Bookman Old Style" w:cs="Arial"/>
          <w:bCs/>
          <w:sz w:val="28"/>
          <w:szCs w:val="28"/>
        </w:rPr>
        <w:t xml:space="preserve"> alta baixa, 06 </w:t>
      </w:r>
      <w:proofErr w:type="spellStart"/>
      <w:r w:rsidRPr="0083691C">
        <w:rPr>
          <w:rFonts w:ascii="Bookman Old Style" w:hAnsi="Bookman Old Style" w:cs="Arial"/>
          <w:bCs/>
          <w:sz w:val="28"/>
          <w:szCs w:val="28"/>
        </w:rPr>
        <w:t>aneis</w:t>
      </w:r>
      <w:proofErr w:type="spellEnd"/>
      <w:proofErr w:type="gramStart"/>
      <w:r w:rsidRPr="0083691C">
        <w:rPr>
          <w:rFonts w:ascii="Bookman Old Style" w:hAnsi="Bookman Old Style" w:cs="Arial"/>
          <w:bCs/>
          <w:sz w:val="28"/>
          <w:szCs w:val="28"/>
        </w:rPr>
        <w:t>, ...</w:t>
      </w:r>
      <w:proofErr w:type="gramEnd"/>
      <w:r w:rsidRPr="0083691C">
        <w:rPr>
          <w:rFonts w:ascii="Bookman Old Style" w:hAnsi="Bookman Old Style" w:cs="Arial"/>
          <w:bCs/>
          <w:sz w:val="28"/>
          <w:szCs w:val="28"/>
        </w:rPr>
        <w:t xml:space="preserve">); prestação de serviços de </w:t>
      </w:r>
      <w:r w:rsidRPr="0083691C">
        <w:rPr>
          <w:rFonts w:ascii="Bookman Old Style" w:hAnsi="Bookman Old Style" w:cs="Arial"/>
          <w:bCs/>
          <w:sz w:val="28"/>
          <w:szCs w:val="28"/>
        </w:rPr>
        <w:lastRenderedPageBreak/>
        <w:t xml:space="preserve">desmontar, trocar peças, lavar evaporador, teste de vazamento, limpar condensador, montar e testar sistema de ar condicionado da </w:t>
      </w:r>
      <w:proofErr w:type="spellStart"/>
      <w:r w:rsidRPr="0083691C">
        <w:rPr>
          <w:rFonts w:ascii="Bookman Old Style" w:hAnsi="Bookman Old Style" w:cs="Arial"/>
          <w:bCs/>
          <w:sz w:val="28"/>
          <w:szCs w:val="28"/>
        </w:rPr>
        <w:t>motoniveladora</w:t>
      </w:r>
      <w:proofErr w:type="spellEnd"/>
      <w:r w:rsidRPr="0083691C">
        <w:rPr>
          <w:rFonts w:ascii="Bookman Old Style" w:hAnsi="Bookman Old Style" w:cs="Arial"/>
          <w:bCs/>
          <w:sz w:val="28"/>
          <w:szCs w:val="28"/>
        </w:rPr>
        <w:t xml:space="preserve"> case, hora 3508 e do caminhão placas qhd-6445, km 53370, da </w:t>
      </w:r>
      <w:r>
        <w:rPr>
          <w:rFonts w:ascii="Bookman Old Style" w:hAnsi="Bookman Old Style" w:cs="Arial"/>
          <w:bCs/>
          <w:sz w:val="28"/>
          <w:szCs w:val="28"/>
        </w:rPr>
        <w:t>S</w:t>
      </w:r>
      <w:r w:rsidRPr="0083691C">
        <w:rPr>
          <w:rFonts w:ascii="Bookman Old Style" w:hAnsi="Bookman Old Style" w:cs="Arial"/>
          <w:bCs/>
          <w:sz w:val="28"/>
          <w:szCs w:val="28"/>
        </w:rPr>
        <w:t xml:space="preserve">ecretaria de </w:t>
      </w:r>
      <w:r>
        <w:rPr>
          <w:rFonts w:ascii="Bookman Old Style" w:hAnsi="Bookman Old Style" w:cs="Arial"/>
          <w:bCs/>
          <w:sz w:val="28"/>
          <w:szCs w:val="28"/>
        </w:rPr>
        <w:t>T</w:t>
      </w:r>
      <w:r w:rsidRPr="0083691C">
        <w:rPr>
          <w:rFonts w:ascii="Bookman Old Style" w:hAnsi="Bookman Old Style" w:cs="Arial"/>
          <w:bCs/>
          <w:sz w:val="28"/>
          <w:szCs w:val="28"/>
        </w:rPr>
        <w:t xml:space="preserve">ransportes de </w:t>
      </w:r>
      <w:r>
        <w:rPr>
          <w:rFonts w:ascii="Bookman Old Style" w:hAnsi="Bookman Old Style" w:cs="Arial"/>
          <w:bCs/>
          <w:sz w:val="28"/>
          <w:szCs w:val="28"/>
        </w:rPr>
        <w:t>I</w:t>
      </w:r>
      <w:r w:rsidRPr="0083691C">
        <w:rPr>
          <w:rFonts w:ascii="Bookman Old Style" w:hAnsi="Bookman Old Style" w:cs="Arial"/>
          <w:bCs/>
          <w:sz w:val="28"/>
          <w:szCs w:val="28"/>
        </w:rPr>
        <w:t>rati/</w:t>
      </w:r>
      <w:r>
        <w:rPr>
          <w:rFonts w:ascii="Bookman Old Style" w:hAnsi="Bookman Old Style" w:cs="Arial"/>
          <w:bCs/>
          <w:sz w:val="28"/>
          <w:szCs w:val="28"/>
        </w:rPr>
        <w:t>SC.</w:t>
      </w:r>
    </w:p>
    <w:p w:rsidR="00D46452" w:rsidRPr="004E4444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D4645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Proporcionar </w:t>
      </w:r>
      <w:r w:rsidR="00F2715D">
        <w:rPr>
          <w:rFonts w:ascii="Bookman Old Style" w:hAnsi="Bookman Old Style"/>
          <w:sz w:val="28"/>
          <w:szCs w:val="28"/>
        </w:rPr>
        <w:t>um melhor rendimento nos reparos e</w:t>
      </w:r>
      <w:r w:rsidR="00FF6871">
        <w:rPr>
          <w:rFonts w:ascii="Bookman Old Style" w:hAnsi="Bookman Old Style"/>
          <w:sz w:val="28"/>
          <w:szCs w:val="28"/>
        </w:rPr>
        <w:t xml:space="preserve">xecutados no sistema de ar condicionado da </w:t>
      </w:r>
      <w:proofErr w:type="spellStart"/>
      <w:r w:rsidR="00FF6871">
        <w:rPr>
          <w:rFonts w:ascii="Bookman Old Style" w:hAnsi="Bookman Old Style"/>
          <w:sz w:val="28"/>
          <w:szCs w:val="28"/>
        </w:rPr>
        <w:t>motoniveladora</w:t>
      </w:r>
      <w:proofErr w:type="spellEnd"/>
      <w:r w:rsidR="00FF6871">
        <w:rPr>
          <w:rFonts w:ascii="Bookman Old Style" w:hAnsi="Bookman Old Style"/>
          <w:sz w:val="28"/>
          <w:szCs w:val="28"/>
        </w:rPr>
        <w:t xml:space="preserve"> Case e caminhão placas QHD-6445.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F2715D" w:rsidRDefault="00164B32" w:rsidP="00F2715D">
      <w:pPr>
        <w:pStyle w:val="PargrafodaLista"/>
        <w:numPr>
          <w:ilvl w:val="1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2715D">
        <w:rPr>
          <w:rFonts w:ascii="Bookman Old Style" w:hAnsi="Bookman Old Style"/>
          <w:b/>
          <w:sz w:val="28"/>
          <w:szCs w:val="28"/>
        </w:rPr>
        <w:t>ESPECIFICAÇ</w:t>
      </w:r>
      <w:r w:rsidR="00936585" w:rsidRPr="00F2715D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D804E8" w:rsidRP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Pretende-se </w:t>
      </w:r>
      <w:r w:rsidR="00F2715D">
        <w:rPr>
          <w:rFonts w:ascii="Bookman Old Style" w:hAnsi="Bookman Old Style" w:cs="Arial"/>
          <w:bCs/>
          <w:sz w:val="28"/>
          <w:szCs w:val="28"/>
        </w:rPr>
        <w:t xml:space="preserve">adquirir </w:t>
      </w:r>
      <w:r w:rsidR="00FF6871">
        <w:rPr>
          <w:rFonts w:ascii="Bookman Old Style" w:hAnsi="Bookman Old Style" w:cs="Arial"/>
          <w:bCs/>
          <w:sz w:val="28"/>
          <w:szCs w:val="28"/>
        </w:rPr>
        <w:t xml:space="preserve">diversas peças como 01 filtro secador, 01 </w:t>
      </w:r>
      <w:proofErr w:type="spellStart"/>
      <w:r w:rsidR="00FF6871">
        <w:rPr>
          <w:rFonts w:ascii="Bookman Old Style" w:hAnsi="Bookman Old Style" w:cs="Arial"/>
          <w:bCs/>
          <w:sz w:val="28"/>
          <w:szCs w:val="28"/>
        </w:rPr>
        <w:t>presostato</w:t>
      </w:r>
      <w:proofErr w:type="spellEnd"/>
      <w:r w:rsidR="00FF6871">
        <w:rPr>
          <w:rFonts w:ascii="Bookman Old Style" w:hAnsi="Bookman Old Style" w:cs="Arial"/>
          <w:bCs/>
          <w:sz w:val="28"/>
          <w:szCs w:val="28"/>
        </w:rPr>
        <w:t xml:space="preserve"> alta baixa, 06 anéis</w:t>
      </w:r>
      <w:proofErr w:type="gramStart"/>
      <w:r w:rsidR="00FF6871">
        <w:rPr>
          <w:rFonts w:ascii="Bookman Old Style" w:hAnsi="Bookman Old Style" w:cs="Arial"/>
          <w:bCs/>
          <w:sz w:val="28"/>
          <w:szCs w:val="28"/>
        </w:rPr>
        <w:t>, ...</w:t>
      </w:r>
      <w:proofErr w:type="gramEnd"/>
      <w:r w:rsidR="00FF6871">
        <w:rPr>
          <w:rFonts w:ascii="Bookman Old Style" w:hAnsi="Bookman Old Style" w:cs="Arial"/>
          <w:bCs/>
          <w:sz w:val="28"/>
          <w:szCs w:val="28"/>
        </w:rPr>
        <w:t xml:space="preserve">, bem como prestação de serviços de desmontagem, trocar peças, lavar evaporador, teste de vazamento, limpar condensador, montar e testar sistema de ar condicionado da </w:t>
      </w:r>
      <w:proofErr w:type="spellStart"/>
      <w:r w:rsidR="00FF6871">
        <w:rPr>
          <w:rFonts w:ascii="Bookman Old Style" w:hAnsi="Bookman Old Style" w:cs="Arial"/>
          <w:bCs/>
          <w:sz w:val="28"/>
          <w:szCs w:val="28"/>
        </w:rPr>
        <w:t>motoniveladora</w:t>
      </w:r>
      <w:proofErr w:type="spellEnd"/>
      <w:r w:rsidR="00FF6871">
        <w:rPr>
          <w:rFonts w:ascii="Bookman Old Style" w:hAnsi="Bookman Old Style" w:cs="Arial"/>
          <w:bCs/>
          <w:sz w:val="28"/>
          <w:szCs w:val="28"/>
        </w:rPr>
        <w:t xml:space="preserve"> Case e caminhão placas QHD-6445.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46452" w:rsidRPr="008D7E6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VALOR TOTAL DO MATERIAL/SERVIÇO:</w:t>
      </w: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FF6871">
        <w:rPr>
          <w:rFonts w:ascii="Bookman Old Style" w:hAnsi="Bookman Old Style"/>
          <w:sz w:val="28"/>
          <w:szCs w:val="28"/>
        </w:rPr>
        <w:t>2.185,40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FF6871">
        <w:rPr>
          <w:rFonts w:ascii="Bookman Old Style" w:hAnsi="Bookman Old Style"/>
          <w:sz w:val="28"/>
          <w:szCs w:val="28"/>
        </w:rPr>
        <w:t>dois mil, cento e oitenta e cinco reais e quarenta centavos</w:t>
      </w:r>
      <w:r w:rsidR="00723FCE">
        <w:rPr>
          <w:rFonts w:ascii="Bookman Old Style" w:hAnsi="Bookman Old Style"/>
          <w:sz w:val="28"/>
          <w:szCs w:val="28"/>
        </w:rPr>
        <w:t xml:space="preserve">), a serem pagos </w:t>
      </w:r>
      <w:r w:rsidR="0001202B">
        <w:rPr>
          <w:rFonts w:ascii="Bookman Old Style" w:hAnsi="Bookman Old Style"/>
          <w:sz w:val="28"/>
          <w:szCs w:val="28"/>
        </w:rPr>
        <w:t xml:space="preserve">após a efetiva </w:t>
      </w:r>
      <w:r w:rsidR="004E7EAC">
        <w:rPr>
          <w:rFonts w:ascii="Bookman Old Style" w:hAnsi="Bookman Old Style"/>
          <w:sz w:val="28"/>
          <w:szCs w:val="28"/>
        </w:rPr>
        <w:t>entrega dos materiais</w:t>
      </w:r>
      <w:r w:rsidR="00FF6871">
        <w:rPr>
          <w:rFonts w:ascii="Bookman Old Style" w:hAnsi="Bookman Old Style"/>
          <w:sz w:val="28"/>
          <w:szCs w:val="28"/>
        </w:rPr>
        <w:t xml:space="preserve"> e serviços</w:t>
      </w:r>
      <w:r w:rsidR="0001202B">
        <w:rPr>
          <w:rFonts w:ascii="Bookman Old Style" w:hAnsi="Bookman Old Style"/>
          <w:sz w:val="28"/>
          <w:szCs w:val="28"/>
        </w:rPr>
        <w:t xml:space="preserve">, de forma </w:t>
      </w:r>
      <w:r w:rsidR="004E7EAC">
        <w:rPr>
          <w:rFonts w:ascii="Bookman Old Style" w:hAnsi="Bookman Old Style"/>
          <w:sz w:val="28"/>
          <w:szCs w:val="28"/>
        </w:rPr>
        <w:t>imediata</w:t>
      </w:r>
      <w:r w:rsidR="0001202B">
        <w:rPr>
          <w:rFonts w:ascii="Bookman Old Style" w:hAnsi="Bookman Old Style"/>
          <w:sz w:val="28"/>
          <w:szCs w:val="28"/>
        </w:rPr>
        <w:t xml:space="preserve">. O empenhamento ocorrerá </w:t>
      </w:r>
      <w:r w:rsidR="004E7EAC">
        <w:rPr>
          <w:rFonts w:ascii="Bookman Old Style" w:hAnsi="Bookman Old Style"/>
          <w:sz w:val="28"/>
          <w:szCs w:val="28"/>
        </w:rPr>
        <w:t>imediatamente após a homologação do processo.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072476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valor </w:t>
      </w:r>
      <w:r w:rsidR="0001202B">
        <w:rPr>
          <w:rFonts w:ascii="Bookman Old Style" w:hAnsi="Bookman Old Style"/>
          <w:sz w:val="28"/>
          <w:szCs w:val="28"/>
        </w:rPr>
        <w:t xml:space="preserve">dos </w:t>
      </w:r>
      <w:r w:rsidR="004E7EAC">
        <w:rPr>
          <w:rFonts w:ascii="Bookman Old Style" w:hAnsi="Bookman Old Style"/>
          <w:sz w:val="28"/>
          <w:szCs w:val="28"/>
        </w:rPr>
        <w:t>materiais</w:t>
      </w:r>
      <w:r w:rsidR="0001202B">
        <w:rPr>
          <w:rFonts w:ascii="Bookman Old Style" w:hAnsi="Bookman Old Style"/>
          <w:sz w:val="28"/>
          <w:szCs w:val="28"/>
        </w:rPr>
        <w:t xml:space="preserve"> foi feito por meio de levantamento de preços com empresa </w:t>
      </w:r>
      <w:r w:rsidR="00FF6871">
        <w:rPr>
          <w:rFonts w:ascii="Bookman Old Style" w:hAnsi="Bookman Old Style"/>
          <w:sz w:val="28"/>
          <w:szCs w:val="28"/>
        </w:rPr>
        <w:t>da região</w:t>
      </w:r>
      <w:r w:rsidR="0001202B">
        <w:rPr>
          <w:rFonts w:ascii="Bookman Old Style" w:hAnsi="Bookman Old Style"/>
          <w:sz w:val="28"/>
          <w:szCs w:val="28"/>
        </w:rPr>
        <w:t xml:space="preserve">, que </w:t>
      </w:r>
      <w:r w:rsidR="004E7EAC">
        <w:rPr>
          <w:rFonts w:ascii="Bookman Old Style" w:hAnsi="Bookman Old Style"/>
          <w:sz w:val="28"/>
          <w:szCs w:val="28"/>
        </w:rPr>
        <w:t xml:space="preserve">comercializa </w:t>
      </w:r>
      <w:r w:rsidR="00FF6871">
        <w:rPr>
          <w:rFonts w:ascii="Bookman Old Style" w:hAnsi="Bookman Old Style"/>
          <w:sz w:val="28"/>
          <w:szCs w:val="28"/>
        </w:rPr>
        <w:t>peças e serviços para manutenção e reparos em sistema de ar condicionado.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164B32" w:rsidRPr="001F7FCD" w:rsidRDefault="00FF6871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 peças e os serviços serão executados diretamente na Sede da empresa executora, na Rua Antonio </w:t>
      </w:r>
      <w:proofErr w:type="spellStart"/>
      <w:r>
        <w:rPr>
          <w:rFonts w:ascii="Bookman Old Style" w:hAnsi="Bookman Old Style"/>
          <w:sz w:val="28"/>
          <w:szCs w:val="28"/>
        </w:rPr>
        <w:t>Cella</w:t>
      </w:r>
      <w:proofErr w:type="spellEnd"/>
      <w:r>
        <w:rPr>
          <w:rFonts w:ascii="Bookman Old Style" w:hAnsi="Bookman Old Style"/>
          <w:sz w:val="28"/>
          <w:szCs w:val="28"/>
        </w:rPr>
        <w:t>, nº 66, sala 01, na cidade de Formosa do Sul – SC.</w:t>
      </w:r>
    </w:p>
    <w:p w:rsidR="00936585" w:rsidRDefault="0093658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F7FCD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prazo de garantia oferecido pelo proponente é no sentido de trocar algum</w:t>
      </w:r>
      <w:r w:rsidR="00FF6871">
        <w:rPr>
          <w:rFonts w:ascii="Bookman Old Style" w:hAnsi="Bookman Old Style"/>
          <w:sz w:val="28"/>
          <w:szCs w:val="28"/>
        </w:rPr>
        <w:t>a peça</w:t>
      </w:r>
      <w:r>
        <w:rPr>
          <w:rFonts w:ascii="Bookman Old Style" w:hAnsi="Bookman Old Style"/>
          <w:sz w:val="28"/>
          <w:szCs w:val="28"/>
        </w:rPr>
        <w:t>, caso apresente defeito de fabricação.</w:t>
      </w:r>
    </w:p>
    <w:p w:rsidR="00380CD3" w:rsidRPr="008D7E62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 </w:t>
      </w:r>
    </w:p>
    <w:p w:rsidR="00723FCE" w:rsidRDefault="00723FC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4E7EAC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lastRenderedPageBreak/>
        <w:t>d) CND do FGTS;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72476" w:rsidRPr="008D7E62" w:rsidRDefault="0007247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</w:t>
      </w:r>
      <w:r w:rsidR="00D804E8">
        <w:rPr>
          <w:rFonts w:ascii="Bookman Old Style" w:hAnsi="Bookman Old Style"/>
          <w:sz w:val="28"/>
          <w:szCs w:val="28"/>
        </w:rPr>
        <w:t xml:space="preserve">,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>
        <w:rPr>
          <w:rFonts w:ascii="Bookman Old Style" w:hAnsi="Bookman Old Style"/>
          <w:sz w:val="28"/>
          <w:szCs w:val="28"/>
        </w:rPr>
        <w:t xml:space="preserve"> 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649D8" w:rsidRPr="008D7E62" w:rsidRDefault="00C649D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4E7EAC" w:rsidRPr="008D7E62" w:rsidRDefault="008D7E62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FF687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42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FF6871" w:rsidRPr="00FF6871">
        <w:rPr>
          <w:rFonts w:ascii="Bookman Old Style" w:hAnsi="Bookman Old Style" w:cs="Arial"/>
          <w:b/>
          <w:bCs/>
          <w:sz w:val="28"/>
          <w:szCs w:val="28"/>
        </w:rPr>
        <w:t>AQUISIÇÃO DE MATERIAIS DIVERSOS (01 FILTRO SECADOR; 01 PRESOSTATO ALTA BAIXA, 06 ANEIS</w:t>
      </w:r>
      <w:proofErr w:type="gramStart"/>
      <w:r w:rsidR="00FF6871" w:rsidRPr="00FF6871">
        <w:rPr>
          <w:rFonts w:ascii="Bookman Old Style" w:hAnsi="Bookman Old Style" w:cs="Arial"/>
          <w:b/>
          <w:bCs/>
          <w:sz w:val="28"/>
          <w:szCs w:val="28"/>
        </w:rPr>
        <w:t>, ...</w:t>
      </w:r>
      <w:proofErr w:type="gramEnd"/>
      <w:r w:rsidR="00FF6871" w:rsidRPr="00FF6871">
        <w:rPr>
          <w:rFonts w:ascii="Bookman Old Style" w:hAnsi="Bookman Old Style" w:cs="Arial"/>
          <w:b/>
          <w:bCs/>
          <w:sz w:val="28"/>
          <w:szCs w:val="28"/>
        </w:rPr>
        <w:t>); PRESTAÇÃO DE SERVIÇOS DE DESMONTAR, TROCAR PEÇAS, LAVAR EVAPORADOR, TESTE DE VAZAMENTO, LIMPAR CONDENSADOR, MONTAR E TESTAR SISTEMA DE AR CONDICIONADO DA MOTONIVELADORA CASE, HORA 3508 E DO CAMINHÃO PLACAS QHD-6445, KM 53370, DA SECRETARIA DE TRANSPORTES DE IRATI/SC</w:t>
      </w:r>
      <w:r w:rsidRPr="00D804E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verificamos a disponibilidade de dotação orçamentária, </w:t>
      </w:r>
      <w:proofErr w:type="spell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476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SEC.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TRANSPORTES, OBRAS E SERV. PÚBLICOS</w:t>
      </w:r>
      <w:proofErr w:type="gram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End"/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DEPARTAMENTO DE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TRANSPORTES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804E8" w:rsidRPr="008D7E62" w:rsidRDefault="00072476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Atividades dos Transportes</w:t>
      </w:r>
    </w:p>
    <w:p w:rsidR="00072476" w:rsidRDefault="008D7E62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.0100 –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Material para Manutenção de Bens </w:t>
      </w:r>
      <w:proofErr w:type="gramStart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Móveis ...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r w:rsidR="00FF687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 R$ 1</w:t>
      </w:r>
      <w:r w:rsidR="00FF687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.485,40</w:t>
      </w:r>
    </w:p>
    <w:p w:rsidR="00FF6871" w:rsidRDefault="00FF6871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 (138) 3390.39.17 –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Manutenção e Conservação de Máquinas e </w:t>
      </w:r>
      <w:proofErr w:type="gramStart"/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Equipamentos ...</w:t>
      </w:r>
      <w:proofErr w:type="gramEnd"/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 R$</w:t>
      </w:r>
      <w:proofErr w:type="gramStart"/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700,00</w:t>
      </w:r>
    </w:p>
    <w:p w:rsidR="00072476" w:rsidRDefault="00072476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8D7E62" w:rsidRDefault="008D7E62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EAC" w:rsidRPr="008D7E62" w:rsidRDefault="004E7EAC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8D7E62" w:rsidRPr="008D7E62" w:rsidRDefault="008D7E6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AE3B42" w:rsidRDefault="00AE3B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260F2" w:rsidRPr="008D7E62" w:rsidRDefault="00B260F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963E6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14.1. F</w:t>
      </w:r>
      <w:bookmarkStart w:id="0" w:name="_GoBack"/>
      <w:bookmarkEnd w:id="0"/>
      <w:r w:rsidRPr="008D7E62">
        <w:rPr>
          <w:rFonts w:ascii="Bookman Old Style" w:hAnsi="Bookman Old Style"/>
          <w:b/>
          <w:sz w:val="28"/>
          <w:szCs w:val="28"/>
        </w:rPr>
        <w:t>ISCAL DESSE CONTRATO</w:t>
      </w:r>
      <w:proofErr w:type="gramStart"/>
      <w:r w:rsidRPr="008D7E62">
        <w:rPr>
          <w:rFonts w:ascii="Bookman Old Style" w:hAnsi="Bookman Old Style"/>
          <w:b/>
          <w:sz w:val="28"/>
          <w:szCs w:val="28"/>
        </w:rPr>
        <w:t xml:space="preserve">    </w:t>
      </w: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proofErr w:type="gramEnd"/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7F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BD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144016D"/>
    <w:multiLevelType w:val="multilevel"/>
    <w:tmpl w:val="BC58F752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7014714"/>
    <w:multiLevelType w:val="hybridMultilevel"/>
    <w:tmpl w:val="5FAE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53F"/>
    <w:multiLevelType w:val="hybridMultilevel"/>
    <w:tmpl w:val="C1F45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80835"/>
    <w:multiLevelType w:val="hybridMultilevel"/>
    <w:tmpl w:val="6FE29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F02"/>
    <w:multiLevelType w:val="hybridMultilevel"/>
    <w:tmpl w:val="DDA4A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2509E"/>
    <w:multiLevelType w:val="hybridMultilevel"/>
    <w:tmpl w:val="40206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1202B"/>
    <w:rsid w:val="0001266E"/>
    <w:rsid w:val="000368AB"/>
    <w:rsid w:val="000579B9"/>
    <w:rsid w:val="0007129A"/>
    <w:rsid w:val="00072476"/>
    <w:rsid w:val="00136CC3"/>
    <w:rsid w:val="00157D6F"/>
    <w:rsid w:val="00164B32"/>
    <w:rsid w:val="001F7FCD"/>
    <w:rsid w:val="00380CD3"/>
    <w:rsid w:val="003F5778"/>
    <w:rsid w:val="00402766"/>
    <w:rsid w:val="004540B3"/>
    <w:rsid w:val="00461C2D"/>
    <w:rsid w:val="004A601B"/>
    <w:rsid w:val="004E4444"/>
    <w:rsid w:val="004E7EAC"/>
    <w:rsid w:val="0055322D"/>
    <w:rsid w:val="005876C5"/>
    <w:rsid w:val="005A6736"/>
    <w:rsid w:val="00670038"/>
    <w:rsid w:val="006E693E"/>
    <w:rsid w:val="00723FCE"/>
    <w:rsid w:val="00736414"/>
    <w:rsid w:val="007D0184"/>
    <w:rsid w:val="00837C70"/>
    <w:rsid w:val="0085463A"/>
    <w:rsid w:val="008D7E62"/>
    <w:rsid w:val="008E41A7"/>
    <w:rsid w:val="00936585"/>
    <w:rsid w:val="00A01B17"/>
    <w:rsid w:val="00A150A3"/>
    <w:rsid w:val="00A2095A"/>
    <w:rsid w:val="00A54515"/>
    <w:rsid w:val="00AA22CD"/>
    <w:rsid w:val="00AE3B42"/>
    <w:rsid w:val="00B22196"/>
    <w:rsid w:val="00B260F2"/>
    <w:rsid w:val="00B8309E"/>
    <w:rsid w:val="00B86635"/>
    <w:rsid w:val="00BE5487"/>
    <w:rsid w:val="00C649D8"/>
    <w:rsid w:val="00D46452"/>
    <w:rsid w:val="00D804E8"/>
    <w:rsid w:val="00D97DE3"/>
    <w:rsid w:val="00DD4857"/>
    <w:rsid w:val="00E00B89"/>
    <w:rsid w:val="00E64D70"/>
    <w:rsid w:val="00E963E6"/>
    <w:rsid w:val="00EB7453"/>
    <w:rsid w:val="00ED4A4D"/>
    <w:rsid w:val="00F2715D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24</cp:revision>
  <cp:lastPrinted>2022-04-18T17:22:00Z</cp:lastPrinted>
  <dcterms:created xsi:type="dcterms:W3CDTF">2022-01-25T20:40:00Z</dcterms:created>
  <dcterms:modified xsi:type="dcterms:W3CDTF">2022-04-18T17:23:00Z</dcterms:modified>
</cp:coreProperties>
</file>