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FB" w:rsidRPr="00D45031" w:rsidRDefault="00375BFB" w:rsidP="00375BFB">
      <w:pPr>
        <w:widowControl w:val="0"/>
        <w:jc w:val="both"/>
        <w:rPr>
          <w:b/>
          <w:color w:val="000000"/>
        </w:rPr>
      </w:pPr>
      <w:r w:rsidRPr="00D45031">
        <w:rPr>
          <w:b/>
          <w:color w:val="000000"/>
        </w:rPr>
        <w:t xml:space="preserve">CONTRATO Nº </w:t>
      </w:r>
      <w:r w:rsidR="007F0581" w:rsidRPr="00D45031">
        <w:rPr>
          <w:b/>
          <w:color w:val="000000"/>
        </w:rPr>
        <w:t>038/2016</w:t>
      </w:r>
      <w:proofErr w:type="gramStart"/>
      <w:r w:rsidRPr="00D45031">
        <w:rPr>
          <w:b/>
          <w:color w:val="000000"/>
        </w:rPr>
        <w:t xml:space="preserve">  </w:t>
      </w:r>
      <w:proofErr w:type="gramEnd"/>
      <w:r w:rsidRPr="00D45031">
        <w:rPr>
          <w:b/>
          <w:color w:val="000000"/>
        </w:rPr>
        <w:t xml:space="preserve">DE </w:t>
      </w:r>
      <w:r w:rsidR="007F0581" w:rsidRPr="00D45031">
        <w:rPr>
          <w:b/>
          <w:color w:val="000000"/>
        </w:rPr>
        <w:t>16</w:t>
      </w:r>
      <w:r w:rsidRPr="00D45031">
        <w:rPr>
          <w:b/>
          <w:color w:val="000000"/>
        </w:rPr>
        <w:t xml:space="preserve"> DE </w:t>
      </w:r>
      <w:r w:rsidR="007F0581" w:rsidRPr="00D45031">
        <w:rPr>
          <w:b/>
          <w:color w:val="000000"/>
        </w:rPr>
        <w:t>MAIO</w:t>
      </w:r>
      <w:r w:rsidRPr="00D45031">
        <w:rPr>
          <w:b/>
          <w:color w:val="000000"/>
        </w:rPr>
        <w:t xml:space="preserve"> </w:t>
      </w:r>
      <w:r w:rsidR="007F0581" w:rsidRPr="00D45031">
        <w:rPr>
          <w:b/>
          <w:color w:val="000000"/>
        </w:rPr>
        <w:t>DE 2016</w:t>
      </w:r>
    </w:p>
    <w:p w:rsidR="00532F64" w:rsidRPr="00D45031" w:rsidRDefault="00532F64" w:rsidP="00375BFB">
      <w:pPr>
        <w:widowControl w:val="0"/>
        <w:jc w:val="both"/>
        <w:rPr>
          <w:b/>
          <w:color w:val="000000"/>
        </w:rPr>
      </w:pPr>
    </w:p>
    <w:p w:rsidR="00532F64" w:rsidRPr="00D45031" w:rsidRDefault="00532F64" w:rsidP="00532F64">
      <w:pPr>
        <w:jc w:val="right"/>
        <w:rPr>
          <w:b/>
          <w:bCs/>
        </w:rPr>
      </w:pPr>
      <w:r w:rsidRPr="00D45031">
        <w:rPr>
          <w:b/>
          <w:bCs/>
        </w:rPr>
        <w:t xml:space="preserve">VIGENCIA: </w:t>
      </w:r>
      <w:r w:rsidR="007F0581" w:rsidRPr="00D45031">
        <w:rPr>
          <w:b/>
          <w:bCs/>
        </w:rPr>
        <w:t>16/07/2016</w:t>
      </w:r>
    </w:p>
    <w:p w:rsidR="00532F64" w:rsidRPr="00D45031" w:rsidRDefault="00532F64" w:rsidP="00532F64">
      <w:pPr>
        <w:jc w:val="right"/>
        <w:rPr>
          <w:b/>
          <w:bCs/>
          <w:color w:val="000000"/>
        </w:rPr>
      </w:pPr>
      <w:r w:rsidRPr="00D45031">
        <w:rPr>
          <w:b/>
          <w:bCs/>
          <w:color w:val="000000"/>
        </w:rPr>
        <w:t xml:space="preserve">PROCESSO </w:t>
      </w:r>
      <w:proofErr w:type="gramStart"/>
      <w:r w:rsidRPr="00D45031">
        <w:rPr>
          <w:b/>
          <w:bCs/>
          <w:color w:val="000000"/>
        </w:rPr>
        <w:t>Nº</w:t>
      </w:r>
      <w:r w:rsidR="0057516F" w:rsidRPr="00D45031">
        <w:rPr>
          <w:b/>
          <w:bCs/>
          <w:color w:val="000000"/>
        </w:rPr>
        <w:t xml:space="preserve"> </w:t>
      </w:r>
      <w:r w:rsidRPr="00D45031">
        <w:rPr>
          <w:b/>
          <w:bCs/>
          <w:color w:val="000000"/>
        </w:rPr>
        <w:t>:</w:t>
      </w:r>
      <w:proofErr w:type="gramEnd"/>
      <w:r w:rsidRPr="00D45031">
        <w:rPr>
          <w:b/>
          <w:bCs/>
          <w:color w:val="000000"/>
        </w:rPr>
        <w:t xml:space="preserve"> </w:t>
      </w:r>
      <w:r w:rsidR="007F0581" w:rsidRPr="00D45031">
        <w:rPr>
          <w:b/>
          <w:bCs/>
          <w:color w:val="000000"/>
        </w:rPr>
        <w:t>038/2016</w:t>
      </w:r>
    </w:p>
    <w:p w:rsidR="00532F64" w:rsidRPr="00D45031" w:rsidRDefault="00532F64" w:rsidP="00532F64">
      <w:pPr>
        <w:jc w:val="right"/>
        <w:rPr>
          <w:b/>
          <w:bCs/>
          <w:color w:val="000000"/>
        </w:rPr>
      </w:pPr>
      <w:r w:rsidRPr="00D45031">
        <w:rPr>
          <w:b/>
          <w:bCs/>
          <w:color w:val="000000"/>
        </w:rPr>
        <w:t xml:space="preserve">PREGÃO PRESENCIAL </w:t>
      </w:r>
      <w:proofErr w:type="gramStart"/>
      <w:r w:rsidRPr="00D45031">
        <w:rPr>
          <w:b/>
          <w:bCs/>
          <w:color w:val="000000"/>
        </w:rPr>
        <w:t>Nº</w:t>
      </w:r>
      <w:r w:rsidR="0057516F" w:rsidRPr="00D45031">
        <w:rPr>
          <w:b/>
          <w:bCs/>
          <w:color w:val="000000"/>
        </w:rPr>
        <w:t xml:space="preserve"> </w:t>
      </w:r>
      <w:r w:rsidRPr="00D45031">
        <w:rPr>
          <w:b/>
          <w:bCs/>
          <w:color w:val="000000"/>
        </w:rPr>
        <w:t>:</w:t>
      </w:r>
      <w:proofErr w:type="gramEnd"/>
      <w:r w:rsidRPr="00D45031">
        <w:rPr>
          <w:b/>
          <w:bCs/>
          <w:color w:val="000000"/>
        </w:rPr>
        <w:t xml:space="preserve"> </w:t>
      </w:r>
      <w:r w:rsidR="0057516F" w:rsidRPr="00D45031">
        <w:rPr>
          <w:b/>
          <w:bCs/>
          <w:color w:val="000000"/>
        </w:rPr>
        <w:t>025</w:t>
      </w:r>
      <w:r w:rsidR="007F0581" w:rsidRPr="00D45031">
        <w:rPr>
          <w:b/>
          <w:bCs/>
          <w:color w:val="000000"/>
        </w:rPr>
        <w:t>/2016</w:t>
      </w:r>
    </w:p>
    <w:p w:rsidR="00532F64" w:rsidRPr="00D45031" w:rsidRDefault="00532F64" w:rsidP="00532F64">
      <w:pPr>
        <w:widowControl w:val="0"/>
        <w:jc w:val="right"/>
        <w:rPr>
          <w:b/>
          <w:color w:val="000000"/>
        </w:rPr>
      </w:pPr>
      <w:r w:rsidRPr="00D45031">
        <w:rPr>
          <w:b/>
          <w:bCs/>
          <w:color w:val="000000"/>
        </w:rPr>
        <w:t xml:space="preserve">HOMOLOGAÇÃO: </w:t>
      </w:r>
      <w:r w:rsidR="007F0581" w:rsidRPr="00D45031">
        <w:rPr>
          <w:b/>
          <w:bCs/>
          <w:color w:val="000000"/>
        </w:rPr>
        <w:t>16/05</w:t>
      </w:r>
      <w:r w:rsidRPr="00D45031">
        <w:rPr>
          <w:b/>
          <w:bCs/>
          <w:color w:val="000000"/>
        </w:rPr>
        <w:t>/201</w:t>
      </w:r>
      <w:r w:rsidR="007F0581" w:rsidRPr="00D45031">
        <w:rPr>
          <w:b/>
          <w:bCs/>
          <w:color w:val="000000"/>
        </w:rPr>
        <w:t>6</w:t>
      </w:r>
    </w:p>
    <w:p w:rsidR="00375BFB" w:rsidRPr="00D45031" w:rsidRDefault="00375BFB" w:rsidP="00375BFB">
      <w:pPr>
        <w:widowControl w:val="0"/>
        <w:jc w:val="both"/>
      </w:pPr>
    </w:p>
    <w:p w:rsidR="00375BFB" w:rsidRPr="00D45031" w:rsidRDefault="00375BFB" w:rsidP="00375BFB">
      <w:pPr>
        <w:widowControl w:val="0"/>
        <w:ind w:left="2694"/>
        <w:jc w:val="both"/>
        <w:rPr>
          <w:b/>
          <w:color w:val="000000"/>
        </w:rPr>
      </w:pPr>
      <w:r w:rsidRPr="00D45031">
        <w:rPr>
          <w:b/>
          <w:color w:val="000000"/>
        </w:rPr>
        <w:t xml:space="preserve">TERMO DE CONTRATO QUE ENTRE SI FAZEM </w:t>
      </w:r>
      <w:r w:rsidR="003E1652" w:rsidRPr="00D45031">
        <w:rPr>
          <w:b/>
          <w:color w:val="000000"/>
        </w:rPr>
        <w:t>O FUNDO MUNICIPAL DE SAÚDE</w:t>
      </w:r>
      <w:r w:rsidRPr="00D45031">
        <w:rPr>
          <w:b/>
          <w:color w:val="000000"/>
        </w:rPr>
        <w:t xml:space="preserve"> DE IRATI E A EMPRESA </w:t>
      </w:r>
      <w:r w:rsidR="00FF69A3" w:rsidRPr="00D45031">
        <w:rPr>
          <w:b/>
          <w:color w:val="000000"/>
        </w:rPr>
        <w:t>TCA TRANSFORMAÇÕES VEICULARES LTDA</w:t>
      </w:r>
      <w:r w:rsidRPr="00D45031">
        <w:rPr>
          <w:b/>
          <w:color w:val="000000"/>
        </w:rPr>
        <w:t>, OBJETIVANDO O FORNECIMENTO DE UM VEICULO.</w:t>
      </w:r>
    </w:p>
    <w:p w:rsidR="00375BFB" w:rsidRPr="00D45031" w:rsidRDefault="00375BFB" w:rsidP="00375BFB">
      <w:pPr>
        <w:widowControl w:val="0"/>
        <w:ind w:left="2694"/>
        <w:jc w:val="both"/>
        <w:rPr>
          <w:b/>
          <w:color w:val="000000"/>
        </w:rPr>
      </w:pPr>
    </w:p>
    <w:p w:rsidR="00375BFB" w:rsidRPr="00D45031" w:rsidRDefault="00375BFB" w:rsidP="00375BFB">
      <w:pPr>
        <w:widowControl w:val="0"/>
        <w:pBdr>
          <w:top w:val="single" w:sz="4" w:space="1" w:color="auto"/>
          <w:left w:val="single" w:sz="4" w:space="4" w:color="auto"/>
          <w:bottom w:val="single" w:sz="4" w:space="1" w:color="auto"/>
          <w:right w:val="single" w:sz="4" w:space="4" w:color="auto"/>
        </w:pBdr>
        <w:jc w:val="both"/>
        <w:rPr>
          <w:b/>
        </w:rPr>
      </w:pPr>
      <w:r w:rsidRPr="00D45031">
        <w:rPr>
          <w:b/>
        </w:rPr>
        <w:t>QUALIFICAÇÃO DAS PARTES:</w:t>
      </w:r>
    </w:p>
    <w:p w:rsidR="00375BFB" w:rsidRPr="00D45031" w:rsidRDefault="00375BFB" w:rsidP="00375BFB">
      <w:pPr>
        <w:widowControl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303"/>
      </w:tblGrid>
      <w:tr w:rsidR="00375BFB" w:rsidRPr="00D45031" w:rsidTr="006746C7">
        <w:tc>
          <w:tcPr>
            <w:tcW w:w="2448" w:type="dxa"/>
            <w:tcBorders>
              <w:top w:val="nil"/>
              <w:left w:val="nil"/>
              <w:bottom w:val="nil"/>
              <w:right w:val="nil"/>
            </w:tcBorders>
            <w:shd w:val="clear" w:color="auto" w:fill="auto"/>
          </w:tcPr>
          <w:p w:rsidR="00375BFB" w:rsidRPr="00D45031" w:rsidRDefault="00375BFB" w:rsidP="006746C7">
            <w:pPr>
              <w:widowControl w:val="0"/>
              <w:jc w:val="both"/>
              <w:rPr>
                <w:b/>
              </w:rPr>
            </w:pPr>
            <w:r w:rsidRPr="00D45031">
              <w:rPr>
                <w:b/>
              </w:rPr>
              <w:t>1.1 CONTRATANTE:</w:t>
            </w:r>
          </w:p>
        </w:tc>
        <w:tc>
          <w:tcPr>
            <w:tcW w:w="6764" w:type="dxa"/>
            <w:tcBorders>
              <w:top w:val="nil"/>
              <w:left w:val="nil"/>
              <w:bottom w:val="nil"/>
              <w:right w:val="nil"/>
            </w:tcBorders>
            <w:shd w:val="clear" w:color="auto" w:fill="auto"/>
          </w:tcPr>
          <w:p w:rsidR="003E1652" w:rsidRPr="00D45031" w:rsidRDefault="003E1652" w:rsidP="003E1652">
            <w:pPr>
              <w:widowControl w:val="0"/>
              <w:jc w:val="both"/>
            </w:pPr>
            <w:r w:rsidRPr="00D45031">
              <w:rPr>
                <w:b/>
              </w:rPr>
              <w:t>O FUNDO MUNICIPAL DE SAÚDE DE IRATI</w:t>
            </w:r>
            <w:r w:rsidRPr="00D45031">
              <w:t>, pessoa jurídica de direito público interno, inscrita no CNPJ-MF sob o n</w:t>
            </w:r>
            <w:r w:rsidRPr="00D45031">
              <w:sym w:font="Symbol" w:char="F0B0"/>
            </w:r>
            <w:r w:rsidRPr="00D45031">
              <w:t xml:space="preserve"> 12.403.446/0001-46 com sede administrativa na Rua João </w:t>
            </w:r>
            <w:proofErr w:type="spellStart"/>
            <w:r w:rsidRPr="00D45031">
              <w:t>Beux</w:t>
            </w:r>
            <w:proofErr w:type="spellEnd"/>
            <w:r w:rsidRPr="00D45031">
              <w:t xml:space="preserve"> Sobrinho, SN,</w:t>
            </w:r>
            <w:proofErr w:type="gramStart"/>
            <w:r w:rsidRPr="00D45031">
              <w:t xml:space="preserve">  </w:t>
            </w:r>
            <w:proofErr w:type="gramEnd"/>
            <w:r w:rsidRPr="00D45031">
              <w:t xml:space="preserve">Centro, nesta cidade, Estado de Santa Catarina, neste ato representado pelo seu Gestor Municipal Senhor Alcir </w:t>
            </w:r>
            <w:proofErr w:type="spellStart"/>
            <w:r w:rsidRPr="00D45031">
              <w:t>Bergamaschi</w:t>
            </w:r>
            <w:proofErr w:type="spellEnd"/>
            <w:r w:rsidRPr="00D45031">
              <w:t>, CPF N.º 908.066.549-53, Carteira de Identidade N.º 3125685</w:t>
            </w:r>
          </w:p>
          <w:p w:rsidR="00375BFB" w:rsidRPr="00D45031" w:rsidRDefault="00375BFB" w:rsidP="006746C7">
            <w:pPr>
              <w:widowControl w:val="0"/>
              <w:jc w:val="both"/>
            </w:pPr>
          </w:p>
        </w:tc>
      </w:tr>
      <w:tr w:rsidR="00375BFB" w:rsidRPr="00D45031" w:rsidTr="006746C7">
        <w:tc>
          <w:tcPr>
            <w:tcW w:w="2448" w:type="dxa"/>
            <w:tcBorders>
              <w:top w:val="nil"/>
              <w:left w:val="nil"/>
              <w:bottom w:val="nil"/>
              <w:right w:val="nil"/>
            </w:tcBorders>
            <w:shd w:val="clear" w:color="auto" w:fill="auto"/>
          </w:tcPr>
          <w:p w:rsidR="00375BFB" w:rsidRPr="00D45031" w:rsidRDefault="00375BFB" w:rsidP="006746C7">
            <w:pPr>
              <w:widowControl w:val="0"/>
              <w:jc w:val="both"/>
              <w:rPr>
                <w:b/>
              </w:rPr>
            </w:pPr>
            <w:r w:rsidRPr="00D45031">
              <w:rPr>
                <w:b/>
              </w:rPr>
              <w:t>1.2 CONTRATADO:</w:t>
            </w:r>
          </w:p>
        </w:tc>
        <w:tc>
          <w:tcPr>
            <w:tcW w:w="6764" w:type="dxa"/>
            <w:tcBorders>
              <w:top w:val="nil"/>
              <w:left w:val="nil"/>
              <w:bottom w:val="nil"/>
              <w:right w:val="nil"/>
            </w:tcBorders>
            <w:shd w:val="clear" w:color="auto" w:fill="auto"/>
          </w:tcPr>
          <w:p w:rsidR="00375BFB" w:rsidRPr="00D45031" w:rsidRDefault="00FF69A3" w:rsidP="00FF69A3">
            <w:pPr>
              <w:widowControl w:val="0"/>
              <w:jc w:val="both"/>
            </w:pPr>
            <w:r w:rsidRPr="00D45031">
              <w:rPr>
                <w:b/>
                <w:color w:val="000000"/>
              </w:rPr>
              <w:t>TCA TRANSFORMAÇÕES VEICULARES LTDA</w:t>
            </w:r>
            <w:r w:rsidR="00602AAE" w:rsidRPr="00D45031">
              <w:rPr>
                <w:b/>
                <w:color w:val="000000"/>
              </w:rPr>
              <w:t>,</w:t>
            </w:r>
            <w:r w:rsidR="00375BFB" w:rsidRPr="00D45031">
              <w:t xml:space="preserve"> </w:t>
            </w:r>
            <w:r w:rsidR="00375BFB" w:rsidRPr="00D45031">
              <w:rPr>
                <w:color w:val="000000"/>
              </w:rPr>
              <w:t xml:space="preserve">pessoa jurídica de direito privado </w:t>
            </w:r>
            <w:r w:rsidR="00375BFB" w:rsidRPr="00D45031">
              <w:t xml:space="preserve">com sede </w:t>
            </w:r>
            <w:r w:rsidR="007D4A1C" w:rsidRPr="00D45031">
              <w:rPr>
                <w:color w:val="000000"/>
              </w:rPr>
              <w:t xml:space="preserve">na </w:t>
            </w:r>
            <w:r w:rsidRPr="00D45031">
              <w:rPr>
                <w:color w:val="000000"/>
              </w:rPr>
              <w:t>RODOVIA RS 135, SN</w:t>
            </w:r>
            <w:r w:rsidR="00602AAE" w:rsidRPr="00D45031">
              <w:rPr>
                <w:color w:val="000000"/>
              </w:rPr>
              <w:t xml:space="preserve">, </w:t>
            </w:r>
            <w:r w:rsidRPr="00D45031">
              <w:rPr>
                <w:color w:val="000000"/>
              </w:rPr>
              <w:t>Interior</w:t>
            </w:r>
            <w:r w:rsidR="00602AAE" w:rsidRPr="00D45031">
              <w:rPr>
                <w:color w:val="000000"/>
              </w:rPr>
              <w:t xml:space="preserve">, </w:t>
            </w:r>
            <w:r w:rsidRPr="00D45031">
              <w:rPr>
                <w:color w:val="000000"/>
              </w:rPr>
              <w:t>Erechim - RS</w:t>
            </w:r>
            <w:r w:rsidR="00602AAE" w:rsidRPr="00D45031">
              <w:rPr>
                <w:color w:val="000000"/>
              </w:rPr>
              <w:t xml:space="preserve">, CNPJ Nº </w:t>
            </w:r>
            <w:r w:rsidRPr="00D45031">
              <w:rPr>
                <w:color w:val="000000"/>
              </w:rPr>
              <w:t>08.389.661/0001-62</w:t>
            </w:r>
            <w:r w:rsidR="00375BFB" w:rsidRPr="00D45031">
              <w:t xml:space="preserve"> n</w:t>
            </w:r>
            <w:r w:rsidR="0057516F" w:rsidRPr="00D45031">
              <w:t>este ato representada pelo Sr.</w:t>
            </w:r>
            <w:r w:rsidRPr="00D45031">
              <w:t xml:space="preserve"> CLAUDIONOR ANTONIO TASCA</w:t>
            </w:r>
            <w:r w:rsidR="00375BFB" w:rsidRPr="00D45031">
              <w:t xml:space="preserve">, portador da Cédula de Identidade RG nº </w:t>
            </w:r>
            <w:r w:rsidRPr="00D45031">
              <w:t>01032949140 SSP-RS</w:t>
            </w:r>
            <w:proofErr w:type="gramStart"/>
            <w:r w:rsidR="00375BFB" w:rsidRPr="00D45031">
              <w:t xml:space="preserve">  </w:t>
            </w:r>
            <w:proofErr w:type="gramEnd"/>
            <w:r w:rsidR="00375BFB" w:rsidRPr="00D45031">
              <w:t xml:space="preserve">e do CPF Nº </w:t>
            </w:r>
            <w:r w:rsidRPr="00D45031">
              <w:t>476.481.120-00</w:t>
            </w:r>
            <w:r w:rsidR="00375BFB" w:rsidRPr="00D45031">
              <w:t xml:space="preserve">. </w:t>
            </w:r>
          </w:p>
        </w:tc>
      </w:tr>
    </w:tbl>
    <w:p w:rsidR="00375BFB" w:rsidRPr="00D45031" w:rsidRDefault="00375BFB" w:rsidP="00375BFB">
      <w:pPr>
        <w:jc w:val="both"/>
      </w:pPr>
    </w:p>
    <w:p w:rsidR="00375BFB" w:rsidRPr="00D45031" w:rsidRDefault="00375BFB" w:rsidP="00375BFB">
      <w:pPr>
        <w:pBdr>
          <w:top w:val="single" w:sz="4" w:space="1" w:color="auto"/>
          <w:left w:val="single" w:sz="4" w:space="4" w:color="auto"/>
          <w:bottom w:val="single" w:sz="4" w:space="1" w:color="auto"/>
          <w:right w:val="single" w:sz="4" w:space="4" w:color="auto"/>
        </w:pBdr>
        <w:jc w:val="both"/>
        <w:rPr>
          <w:b/>
        </w:rPr>
      </w:pPr>
      <w:r w:rsidRPr="00D45031">
        <w:rPr>
          <w:b/>
        </w:rPr>
        <w:t xml:space="preserve">DA VINCULAÇÃO AO EDITAL E FUNDAMENTO LEGAL, E LEGISLAÇÃO </w:t>
      </w:r>
      <w:proofErr w:type="gramStart"/>
      <w:r w:rsidRPr="00D45031">
        <w:rPr>
          <w:b/>
        </w:rPr>
        <w:t>APLICÁVEL</w:t>
      </w:r>
      <w:proofErr w:type="gramEnd"/>
    </w:p>
    <w:p w:rsidR="00375BFB" w:rsidRPr="00D45031" w:rsidRDefault="00375BFB" w:rsidP="00375BFB">
      <w:pPr>
        <w:jc w:val="both"/>
      </w:pPr>
    </w:p>
    <w:p w:rsidR="00375BFB" w:rsidRPr="00D45031" w:rsidRDefault="00375BFB" w:rsidP="00375BFB">
      <w:pPr>
        <w:widowControl w:val="0"/>
        <w:ind w:right="-109"/>
        <w:jc w:val="both"/>
      </w:pPr>
      <w:r w:rsidRPr="00D45031">
        <w:t xml:space="preserve">O presente contrato tem seu respectivo fundamento e finalidade </w:t>
      </w:r>
      <w:proofErr w:type="gramStart"/>
      <w:r w:rsidRPr="00D45031">
        <w:t>a</w:t>
      </w:r>
      <w:proofErr w:type="gramEnd"/>
      <w:r w:rsidRPr="00D45031">
        <w:t xml:space="preserve"> execução do serviço contratado descrito no objeto, constante do </w:t>
      </w:r>
      <w:r w:rsidR="00A30B73" w:rsidRPr="00D45031">
        <w:rPr>
          <w:b/>
        </w:rPr>
        <w:t>PREGÃO PRESENCIAL 025/2016</w:t>
      </w:r>
      <w:r w:rsidRPr="00D45031">
        <w:t xml:space="preserve">, edital ao qual se vincula conforme </w:t>
      </w:r>
      <w:r w:rsidR="00A30B73" w:rsidRPr="00D45031">
        <w:rPr>
          <w:b/>
        </w:rPr>
        <w:t>PROCESSO Nº 038/2016</w:t>
      </w:r>
      <w:r w:rsidRPr="00D45031">
        <w:t xml:space="preserve"> à </w:t>
      </w:r>
      <w:r w:rsidRPr="00D45031">
        <w:rPr>
          <w:b/>
        </w:rPr>
        <w:t xml:space="preserve">PROPOSTA DE PREÇOS DATADA DE </w:t>
      </w:r>
      <w:r w:rsidR="008F661A" w:rsidRPr="00D45031">
        <w:rPr>
          <w:b/>
        </w:rPr>
        <w:t>16/05/2016</w:t>
      </w:r>
      <w:r w:rsidRPr="00D45031">
        <w:t xml:space="preserve">, à </w:t>
      </w:r>
      <w:r w:rsidRPr="00D45031">
        <w:rPr>
          <w:snapToGrid w:val="0"/>
        </w:rPr>
        <w:t>Lei 10.520/2002, com o Decreto 102/2006 de 30 de junho de 2006 e ainda a</w:t>
      </w:r>
      <w:r w:rsidRPr="00D45031">
        <w:t xml:space="preserve"> Lei Federal 8.666/93 de 21/06/1993, assim como pelas clausulas e condições a seguir expressas, definidoras de direitos, obrigações  e responsabilidades das partes.</w:t>
      </w:r>
    </w:p>
    <w:p w:rsidR="00375BFB" w:rsidRPr="00D45031" w:rsidRDefault="00375BFB" w:rsidP="00375BFB">
      <w:pPr>
        <w:widowControl w:val="0"/>
        <w:ind w:right="566"/>
        <w:jc w:val="center"/>
        <w:rPr>
          <w:b/>
        </w:rPr>
      </w:pPr>
    </w:p>
    <w:p w:rsidR="00375BFB" w:rsidRPr="00D45031" w:rsidRDefault="00375BFB" w:rsidP="00375BFB">
      <w:pPr>
        <w:pStyle w:val="Ttulo4"/>
        <w:keepNext w:val="0"/>
        <w:widowControl w:val="0"/>
        <w:spacing w:before="0" w:after="0"/>
        <w:rPr>
          <w:snapToGrid w:val="0"/>
          <w:sz w:val="24"/>
          <w:szCs w:val="24"/>
        </w:rPr>
      </w:pPr>
      <w:r w:rsidRPr="00D45031">
        <w:rPr>
          <w:snapToGrid w:val="0"/>
          <w:sz w:val="24"/>
          <w:szCs w:val="24"/>
        </w:rPr>
        <w:t>CLÁUSULA PRIMEIRA - DO OBJETO</w:t>
      </w:r>
    </w:p>
    <w:p w:rsidR="00195672" w:rsidRPr="00D45031" w:rsidRDefault="00195672" w:rsidP="00195672">
      <w:pPr>
        <w:autoSpaceDE w:val="0"/>
        <w:autoSpaceDN w:val="0"/>
        <w:adjustRightInd w:val="0"/>
        <w:jc w:val="both"/>
        <w:rPr>
          <w:snapToGrid w:val="0"/>
        </w:rPr>
      </w:pPr>
    </w:p>
    <w:p w:rsidR="00195672" w:rsidRPr="00D45031" w:rsidRDefault="00195672" w:rsidP="00195672">
      <w:pPr>
        <w:autoSpaceDE w:val="0"/>
        <w:autoSpaceDN w:val="0"/>
        <w:adjustRightInd w:val="0"/>
        <w:jc w:val="both"/>
        <w:rPr>
          <w:b/>
          <w:bCs/>
          <w:color w:val="000000"/>
        </w:rPr>
      </w:pPr>
      <w:r w:rsidRPr="00D45031">
        <w:rPr>
          <w:b/>
          <w:bCs/>
          <w:color w:val="000000"/>
        </w:rPr>
        <w:t>1. DO OBJETO</w:t>
      </w:r>
    </w:p>
    <w:p w:rsidR="00195672" w:rsidRPr="00D45031" w:rsidRDefault="00195672" w:rsidP="00195672">
      <w:pPr>
        <w:autoSpaceDE w:val="0"/>
        <w:autoSpaceDN w:val="0"/>
        <w:adjustRightInd w:val="0"/>
        <w:jc w:val="both"/>
        <w:rPr>
          <w:color w:val="000000"/>
        </w:rPr>
      </w:pPr>
    </w:p>
    <w:p w:rsidR="00195672" w:rsidRPr="00D45031" w:rsidRDefault="00195672" w:rsidP="00195672">
      <w:pPr>
        <w:autoSpaceDE w:val="0"/>
        <w:autoSpaceDN w:val="0"/>
        <w:adjustRightInd w:val="0"/>
        <w:jc w:val="both"/>
        <w:rPr>
          <w:color w:val="000000"/>
        </w:rPr>
      </w:pPr>
      <w:r w:rsidRPr="00D45031">
        <w:rPr>
          <w:color w:val="000000"/>
        </w:rPr>
        <w:t xml:space="preserve">Veículo novo, Fabricação nacional, Ano e Modelo: 2016/2017, teto alto transformado em Ambulância, 0 km na cor branca, com porta corrediça na lateral direita e portas </w:t>
      </w:r>
      <w:r w:rsidRPr="00D45031">
        <w:rPr>
          <w:color w:val="000000"/>
        </w:rPr>
        <w:lastRenderedPageBreak/>
        <w:t xml:space="preserve">traseiras duplas contra batente; Motor Diesel 2.3 com alimentação injeção eletrônica, turbo </w:t>
      </w:r>
      <w:proofErr w:type="spellStart"/>
      <w:r w:rsidRPr="00D45031">
        <w:rPr>
          <w:color w:val="000000"/>
        </w:rPr>
        <w:t>intercooler</w:t>
      </w:r>
      <w:proofErr w:type="spellEnd"/>
      <w:r w:rsidRPr="00D45031">
        <w:rPr>
          <w:color w:val="000000"/>
        </w:rPr>
        <w:t xml:space="preserve">, 04 cilindros, com potencia mínima de 130 CV; Direção Hidráulica; Câmbio Sincronizado com 05 marchas à frente e uma ré; Rodado simples na traseira; Freios ABS a discos nas 04 rodas; Air bag duplo; Pneus/rodas 225/65 R.16; ar condicionado com dupla saída sendo uma caixa de ar na cabine </w:t>
      </w:r>
      <w:proofErr w:type="gramStart"/>
      <w:r w:rsidRPr="00D45031">
        <w:rPr>
          <w:color w:val="000000"/>
        </w:rPr>
        <w:t>e</w:t>
      </w:r>
      <w:proofErr w:type="gramEnd"/>
    </w:p>
    <w:p w:rsidR="0057516F" w:rsidRPr="00D45031" w:rsidRDefault="00195672" w:rsidP="00195672">
      <w:pPr>
        <w:autoSpaceDE w:val="0"/>
        <w:autoSpaceDN w:val="0"/>
        <w:adjustRightInd w:val="0"/>
        <w:jc w:val="both"/>
        <w:rPr>
          <w:color w:val="000000"/>
        </w:rPr>
      </w:pPr>
      <w:proofErr w:type="gramStart"/>
      <w:r w:rsidRPr="00D45031">
        <w:rPr>
          <w:color w:val="000000"/>
        </w:rPr>
        <w:t>uma</w:t>
      </w:r>
      <w:proofErr w:type="gramEnd"/>
      <w:r w:rsidRPr="00D45031">
        <w:rPr>
          <w:color w:val="000000"/>
        </w:rPr>
        <w:t xml:space="preserve"> caixa de ar no compartimento do paciente; Vidros dianteiros, travas e  retrovisores externos elétricos originais de fábrica; comprimento externo </w:t>
      </w:r>
      <w:proofErr w:type="spellStart"/>
      <w:r w:rsidRPr="00D45031">
        <w:rPr>
          <w:color w:val="000000"/>
        </w:rPr>
        <w:t>minimo</w:t>
      </w:r>
      <w:proofErr w:type="spellEnd"/>
      <w:r w:rsidRPr="00D45031">
        <w:rPr>
          <w:color w:val="000000"/>
        </w:rPr>
        <w:t xml:space="preserve"> de 5.540 mm, entre eixos de no mínimo 3.680 mm, altura interna de no mínimo 1890 mm, Tanque de combustível com capacidade para no mínimo 70 litros; Apoios de cabeça nos bancos dianteiros; Banco do motorista com regulagem de altura e de inclinação do encosto e do assento; Desembaçador do para-brisa; Tapetes na cabine; Protetor de cárter e da caixa de câmbio; Acompanham o veículo todos os equipamentos exigidos pelo DENATRAN.</w:t>
      </w:r>
    </w:p>
    <w:p w:rsidR="00195672" w:rsidRPr="00D45031" w:rsidRDefault="00195672" w:rsidP="00195672">
      <w:pPr>
        <w:autoSpaceDE w:val="0"/>
        <w:autoSpaceDN w:val="0"/>
        <w:adjustRightInd w:val="0"/>
        <w:jc w:val="both"/>
        <w:rPr>
          <w:color w:val="000000"/>
        </w:rPr>
      </w:pPr>
      <w:r w:rsidRPr="00D45031">
        <w:rPr>
          <w:color w:val="000000"/>
        </w:rPr>
        <w:t xml:space="preserve"> </w:t>
      </w:r>
    </w:p>
    <w:p w:rsidR="00195672" w:rsidRPr="00D45031" w:rsidRDefault="00195672" w:rsidP="00195672">
      <w:pPr>
        <w:autoSpaceDE w:val="0"/>
        <w:autoSpaceDN w:val="0"/>
        <w:adjustRightInd w:val="0"/>
        <w:jc w:val="both"/>
        <w:rPr>
          <w:b/>
          <w:bCs/>
          <w:color w:val="000000"/>
        </w:rPr>
      </w:pPr>
      <w:r w:rsidRPr="00D45031">
        <w:rPr>
          <w:b/>
          <w:bCs/>
          <w:color w:val="000000"/>
        </w:rPr>
        <w:t>TRANSFORMAÇÃO:</w:t>
      </w:r>
    </w:p>
    <w:p w:rsidR="00195672" w:rsidRPr="00D45031" w:rsidRDefault="00195672" w:rsidP="00195672">
      <w:pPr>
        <w:autoSpaceDE w:val="0"/>
        <w:autoSpaceDN w:val="0"/>
        <w:adjustRightInd w:val="0"/>
        <w:jc w:val="both"/>
        <w:rPr>
          <w:color w:val="000000"/>
        </w:rPr>
      </w:pPr>
      <w:r w:rsidRPr="00D45031">
        <w:rPr>
          <w:b/>
          <w:bCs/>
          <w:color w:val="000000"/>
        </w:rPr>
        <w:t xml:space="preserve">- </w:t>
      </w:r>
      <w:r w:rsidRPr="00D45031">
        <w:rPr>
          <w:color w:val="000000"/>
        </w:rPr>
        <w:t xml:space="preserve">REVESTIMENTO INTERNO: As paredes </w:t>
      </w:r>
      <w:proofErr w:type="gramStart"/>
      <w:r w:rsidRPr="00D45031">
        <w:rPr>
          <w:color w:val="000000"/>
        </w:rPr>
        <w:t>internas com isolamento termo acústico revestidas de material lavável e resistente aos processos de limpeza e desinfecção comuns às superfícies hospitalares</w:t>
      </w:r>
      <w:proofErr w:type="gramEnd"/>
      <w:r w:rsidRPr="00D45031">
        <w:rPr>
          <w:color w:val="000000"/>
        </w:rPr>
        <w:t xml:space="preserve">. O revestimento interno do teto e laterais em chapas brancas de fibra de vidro </w:t>
      </w:r>
      <w:proofErr w:type="gramStart"/>
      <w:r w:rsidRPr="00D45031">
        <w:rPr>
          <w:color w:val="000000"/>
        </w:rPr>
        <w:t>inteiriças</w:t>
      </w:r>
      <w:proofErr w:type="gramEnd"/>
      <w:r w:rsidRPr="00D45031">
        <w:rPr>
          <w:color w:val="000000"/>
        </w:rPr>
        <w:t xml:space="preserve"> e sem emendas, laminadas em moldes já com o formato da parte interna da carroceria e com reforços laterais de perfis de aço com tratamento anticorrosivo. Vedação das junções das chapas do teto e laterais com cola </w:t>
      </w:r>
      <w:proofErr w:type="spellStart"/>
      <w:r w:rsidRPr="00D45031">
        <w:rPr>
          <w:color w:val="000000"/>
        </w:rPr>
        <w:t>poliuretânica</w:t>
      </w:r>
      <w:proofErr w:type="spellEnd"/>
      <w:r w:rsidRPr="00D45031">
        <w:rPr>
          <w:color w:val="000000"/>
        </w:rPr>
        <w:t xml:space="preserve"> de uso da indústria automotiva própria para tal finalidade.</w:t>
      </w:r>
    </w:p>
    <w:p w:rsidR="00195672" w:rsidRPr="00D45031" w:rsidRDefault="00195672" w:rsidP="00195672">
      <w:pPr>
        <w:autoSpaceDE w:val="0"/>
        <w:autoSpaceDN w:val="0"/>
        <w:adjustRightInd w:val="0"/>
        <w:jc w:val="both"/>
        <w:rPr>
          <w:color w:val="000000"/>
        </w:rPr>
      </w:pPr>
      <w:r w:rsidRPr="00D45031">
        <w:rPr>
          <w:color w:val="000000"/>
        </w:rPr>
        <w:t xml:space="preserve">- REVESTIMENTO ASSOALHO: O assoalho será revestido em manta </w:t>
      </w:r>
      <w:proofErr w:type="spellStart"/>
      <w:r w:rsidRPr="00D45031">
        <w:rPr>
          <w:color w:val="000000"/>
        </w:rPr>
        <w:t>vinílica</w:t>
      </w:r>
      <w:proofErr w:type="spellEnd"/>
      <w:r w:rsidRPr="00D45031">
        <w:rPr>
          <w:color w:val="000000"/>
        </w:rPr>
        <w:t xml:space="preserve">, com película de poliuretano </w:t>
      </w:r>
      <w:proofErr w:type="gramStart"/>
      <w:r w:rsidRPr="00D45031">
        <w:rPr>
          <w:color w:val="000000"/>
        </w:rPr>
        <w:t>ultra resistente</w:t>
      </w:r>
      <w:proofErr w:type="gramEnd"/>
      <w:r w:rsidRPr="00D45031">
        <w:rPr>
          <w:color w:val="000000"/>
        </w:rPr>
        <w:t xml:space="preserve"> (sem necessidade de polimento e cera), monolítico (</w:t>
      </w:r>
      <w:proofErr w:type="spellStart"/>
      <w:r w:rsidRPr="00D45031">
        <w:rPr>
          <w:color w:val="000000"/>
        </w:rPr>
        <w:t>antibactericida</w:t>
      </w:r>
      <w:proofErr w:type="spellEnd"/>
      <w:r w:rsidRPr="00D45031">
        <w:rPr>
          <w:color w:val="000000"/>
        </w:rPr>
        <w:t xml:space="preserve">), para resistir a trafego intenso, com espessura de 2 mm, atendendo as normas de </w:t>
      </w:r>
      <w:proofErr w:type="spellStart"/>
      <w:r w:rsidRPr="00D45031">
        <w:rPr>
          <w:color w:val="000000"/>
        </w:rPr>
        <w:t>flambabilidade</w:t>
      </w:r>
      <w:proofErr w:type="spellEnd"/>
      <w:r w:rsidRPr="00D45031">
        <w:rPr>
          <w:color w:val="000000"/>
        </w:rPr>
        <w:t xml:space="preserve"> </w:t>
      </w:r>
      <w:proofErr w:type="spellStart"/>
      <w:r w:rsidRPr="00D45031">
        <w:rPr>
          <w:color w:val="000000"/>
        </w:rPr>
        <w:t>anti-escorregadio</w:t>
      </w:r>
      <w:proofErr w:type="spellEnd"/>
      <w:r w:rsidRPr="00D45031">
        <w:rPr>
          <w:color w:val="000000"/>
        </w:rPr>
        <w:t xml:space="preserve"> com resistência solar, resistência química e resistência térmica O material do revestimento do assoalho deverá cobrir todo o comprimento e largura da área de trabalho do compartimento. Instalando sobre piso de madeira compensado naval, com no mínimo 15 mm de espessura, ou sobre material de mesma resistência ou superior que o compensado naval, e mesma durabilidade ou superior que o compensado naval. Proteções em aço inoxidável nos locais de descanso das rodas da maca no piso. Vedação dos cantos com cola </w:t>
      </w:r>
      <w:proofErr w:type="spellStart"/>
      <w:r w:rsidRPr="00D45031">
        <w:rPr>
          <w:color w:val="000000"/>
        </w:rPr>
        <w:t>poliuretânica</w:t>
      </w:r>
      <w:proofErr w:type="spellEnd"/>
      <w:r w:rsidRPr="00D45031">
        <w:rPr>
          <w:color w:val="000000"/>
        </w:rPr>
        <w:t xml:space="preserve"> automotiva de forma a permitir vedação total contra a entrada de umidade ou pó.</w:t>
      </w:r>
    </w:p>
    <w:p w:rsidR="00195672" w:rsidRPr="00D45031" w:rsidRDefault="00195672" w:rsidP="00195672">
      <w:pPr>
        <w:autoSpaceDE w:val="0"/>
        <w:autoSpaceDN w:val="0"/>
        <w:adjustRightInd w:val="0"/>
        <w:jc w:val="both"/>
        <w:rPr>
          <w:color w:val="000000"/>
        </w:rPr>
      </w:pPr>
      <w:r w:rsidRPr="00D45031">
        <w:rPr>
          <w:color w:val="000000"/>
        </w:rPr>
        <w:t xml:space="preserve">- DIVISORIA CABINE / COMPARTIMENTO DO PACIENTE: Instalação de janela corrediça com estrutura em alumínio, vidros temperados. </w:t>
      </w:r>
    </w:p>
    <w:p w:rsidR="00195672" w:rsidRPr="00D45031" w:rsidRDefault="00195672" w:rsidP="00195672">
      <w:pPr>
        <w:autoSpaceDE w:val="0"/>
        <w:autoSpaceDN w:val="0"/>
        <w:adjustRightInd w:val="0"/>
        <w:jc w:val="both"/>
        <w:rPr>
          <w:color w:val="000000"/>
        </w:rPr>
      </w:pPr>
      <w:r w:rsidRPr="00D45031">
        <w:rPr>
          <w:color w:val="000000"/>
        </w:rPr>
        <w:t>- JANELAS: Instalação de janela lateral de correr com estrutura em alumínio na porta lateral com vidros temperados e película opaca com três faixas de 01 cm a fim de permitir a visibilidade. Dois vidros fixos temperados nas portas traseiras do veiculo com as mesmas características que a janela da porta lateral.</w:t>
      </w:r>
    </w:p>
    <w:p w:rsidR="00195672" w:rsidRPr="00D45031" w:rsidRDefault="00195672" w:rsidP="00195672">
      <w:pPr>
        <w:autoSpaceDE w:val="0"/>
        <w:autoSpaceDN w:val="0"/>
        <w:adjustRightInd w:val="0"/>
        <w:jc w:val="both"/>
        <w:rPr>
          <w:color w:val="000000"/>
        </w:rPr>
      </w:pPr>
      <w:r w:rsidRPr="00D45031">
        <w:rPr>
          <w:color w:val="000000"/>
        </w:rPr>
        <w:t xml:space="preserve">- MACA RETRÁTIL: Com dois anos de garantia, confeccionada em estrutura de duralumínio encaixado e fixado por punhos, e sistema automático </w:t>
      </w:r>
      <w:proofErr w:type="spellStart"/>
      <w:r w:rsidRPr="00D45031">
        <w:rPr>
          <w:color w:val="000000"/>
        </w:rPr>
        <w:t>antiqueda</w:t>
      </w:r>
      <w:proofErr w:type="spellEnd"/>
      <w:r w:rsidRPr="00D45031">
        <w:rPr>
          <w:color w:val="000000"/>
        </w:rPr>
        <w:t xml:space="preserve">, em conformidade com a norma da ABNT/NBR/14561:2000 permite a operação com no máximo duas pessoas. Pesa peso máximo de 34 kg e </w:t>
      </w:r>
      <w:proofErr w:type="gramStart"/>
      <w:r w:rsidRPr="00D45031">
        <w:rPr>
          <w:color w:val="000000"/>
        </w:rPr>
        <w:t>suporta</w:t>
      </w:r>
      <w:proofErr w:type="gramEnd"/>
      <w:r w:rsidRPr="00D45031">
        <w:rPr>
          <w:color w:val="000000"/>
        </w:rPr>
        <w:t xml:space="preserve"> vítimas de até 180 kg. A maca com cintos de segurança com sistema de engate rápido (mesmo modelo dos cintos das poltronas) para fixação da vítima e da maca rígida e um (1) cinto de segurança com sistema de quatro (4) pontas. Equipamento com sistema de cabeceira móvel com posições que variam de 0º a 90º; com base montada sobre quatro rodas de borracha de </w:t>
      </w:r>
      <w:proofErr w:type="gramStart"/>
      <w:r w:rsidRPr="00D45031">
        <w:rPr>
          <w:color w:val="000000"/>
        </w:rPr>
        <w:t>5</w:t>
      </w:r>
      <w:proofErr w:type="gramEnd"/>
      <w:r w:rsidRPr="00D45031">
        <w:rPr>
          <w:color w:val="000000"/>
        </w:rPr>
        <w:t>'', sendo duas com freio;</w:t>
      </w:r>
    </w:p>
    <w:p w:rsidR="00195672" w:rsidRPr="00D45031" w:rsidRDefault="00195672" w:rsidP="00195672">
      <w:pPr>
        <w:autoSpaceDE w:val="0"/>
        <w:autoSpaceDN w:val="0"/>
        <w:adjustRightInd w:val="0"/>
        <w:jc w:val="both"/>
        <w:rPr>
          <w:color w:val="000000"/>
        </w:rPr>
      </w:pPr>
      <w:r w:rsidRPr="00D45031">
        <w:rPr>
          <w:color w:val="000000"/>
        </w:rPr>
        <w:lastRenderedPageBreak/>
        <w:t>O ponto onde fica deitada a vítima possui colchão com espuma com densidade 33, revestido com tecido sintético, sem costuras, impermeável e lavável com produtos químicos, e que seja apoiado sobre uma grade (estrado) alumínio. Deverá ser apresentado junto com a proposta de preços o registro na ANVISA do equipamento acima descrito.</w:t>
      </w:r>
    </w:p>
    <w:p w:rsidR="00195672" w:rsidRPr="00D45031" w:rsidRDefault="00195672" w:rsidP="00195672">
      <w:pPr>
        <w:autoSpaceDE w:val="0"/>
        <w:autoSpaceDN w:val="0"/>
        <w:adjustRightInd w:val="0"/>
        <w:jc w:val="both"/>
      </w:pPr>
      <w:r w:rsidRPr="00D45031">
        <w:t xml:space="preserve">- POLTRONA PARA SOCORRISTA: Do </w:t>
      </w:r>
      <w:proofErr w:type="gramStart"/>
      <w:r w:rsidRPr="00D45031">
        <w:t>tipo anatômica e giratória</w:t>
      </w:r>
      <w:proofErr w:type="gramEnd"/>
      <w:r w:rsidRPr="00D45031">
        <w:t xml:space="preserve"> em 360º afixada sobre base giratória que permita a fixação em pelo menos quatro posições, fixada no salão da viatura próxima a cabeceira da marca. Com cinto de segurança abdominal retrátil. O apoio das costas e cabeça deverá ser anatômico, com proteção para recuo da cabeça. Com assento e </w:t>
      </w:r>
      <w:proofErr w:type="gramStart"/>
      <w:r w:rsidRPr="00D45031">
        <w:t>encosto em</w:t>
      </w:r>
      <w:proofErr w:type="gramEnd"/>
      <w:r w:rsidRPr="00D45031">
        <w:t xml:space="preserve"> espuma injetada, densidade de no mínimo 45kgf/m³, revestidos em </w:t>
      </w:r>
      <w:proofErr w:type="spellStart"/>
      <w:r w:rsidRPr="00D45031">
        <w:t>courvim</w:t>
      </w:r>
      <w:proofErr w:type="spellEnd"/>
      <w:r w:rsidRPr="00D45031">
        <w:t xml:space="preserve"> automotivo super-resistente impermeável na cor verde clara. Assento do tipo anatômico e na a altura da maca da vítima de forma que a fixação permita a mobilidade das pernas do socorrista entre a cabeceira da maca e a poltrona.</w:t>
      </w:r>
    </w:p>
    <w:p w:rsidR="00195672" w:rsidRPr="00D45031" w:rsidRDefault="00195672" w:rsidP="00195672">
      <w:pPr>
        <w:pStyle w:val="Corpodetexto"/>
        <w:rPr>
          <w:color w:val="000000"/>
        </w:rPr>
      </w:pPr>
      <w:r w:rsidRPr="00D45031">
        <w:rPr>
          <w:color w:val="000000"/>
        </w:rPr>
        <w:t xml:space="preserve">- 01 Banco baú para 03 acompanhantes, localizado na lateral direita, construído em compensado naval, revestido em fórmica </w:t>
      </w:r>
      <w:proofErr w:type="spellStart"/>
      <w:r w:rsidRPr="00D45031">
        <w:rPr>
          <w:color w:val="000000"/>
        </w:rPr>
        <w:t>texturizada</w:t>
      </w:r>
      <w:proofErr w:type="spellEnd"/>
      <w:r w:rsidRPr="00D45031">
        <w:rPr>
          <w:color w:val="000000"/>
        </w:rPr>
        <w:t xml:space="preserve"> com estofamento em </w:t>
      </w:r>
      <w:proofErr w:type="spellStart"/>
      <w:r w:rsidRPr="00D45031">
        <w:rPr>
          <w:color w:val="000000"/>
        </w:rPr>
        <w:t>courvin</w:t>
      </w:r>
      <w:proofErr w:type="spellEnd"/>
      <w:r w:rsidRPr="00D45031">
        <w:rPr>
          <w:color w:val="000000"/>
        </w:rPr>
        <w:t xml:space="preserve"> automotivo de alta resistência na cor azul, com cintos de segurança;</w:t>
      </w:r>
    </w:p>
    <w:p w:rsidR="00195672" w:rsidRPr="00D45031" w:rsidRDefault="00195672" w:rsidP="00195672">
      <w:pPr>
        <w:autoSpaceDE w:val="0"/>
        <w:autoSpaceDN w:val="0"/>
        <w:adjustRightInd w:val="0"/>
        <w:jc w:val="both"/>
      </w:pPr>
      <w:r w:rsidRPr="00D45031">
        <w:t xml:space="preserve">- ARMÁRIOS: Conjunto modular de armários confeccionados em compensado de pinho naval revestido em fórmica </w:t>
      </w:r>
      <w:proofErr w:type="spellStart"/>
      <w:r w:rsidRPr="00D45031">
        <w:t>texturizada</w:t>
      </w:r>
      <w:proofErr w:type="spellEnd"/>
      <w:r w:rsidRPr="00D45031">
        <w:t xml:space="preserve"> interna e externamente de alto padrão de acabamento, todas as bordas possuirão proteção de emborrachada para servir de proteção contra choques e os cantos são arredondados em perfis de alumínio, de forma a evitar cortes no caso de choque. Todos os tampos além da proteção de borracha possuirão ressalto a fim de evitar a queda de objetos durante o deslocamento do veículo. Na parte superior será instalado um armário aéreo com compartimentos e portas corrediças em acrílico transparente. A lateral direita possuirá poltrona suplementar para atendente.</w:t>
      </w:r>
    </w:p>
    <w:p w:rsidR="00195672" w:rsidRPr="00D45031" w:rsidRDefault="00195672" w:rsidP="00195672">
      <w:pPr>
        <w:autoSpaceDE w:val="0"/>
        <w:autoSpaceDN w:val="0"/>
        <w:adjustRightInd w:val="0"/>
        <w:jc w:val="both"/>
        <w:rPr>
          <w:color w:val="000000"/>
        </w:rPr>
      </w:pPr>
      <w:r w:rsidRPr="00D45031">
        <w:rPr>
          <w:color w:val="000000"/>
        </w:rPr>
        <w:t>- SUPORTE PARA CILINDRO DE OXIGÊNIO: Suporte para cilindro de oxigênio de 7.0 M3, confeccionado com tubos de aço e pintura anticorrosiva, com cintas reguláveis e mecanismo resistente a vibrações, trepidações e/ou capotamentos, possibilitando receber cilindros de capacidade diferentes firmemente presos à carroceria do veiculo através de parafusos e no reforço estrutural a ser instalado na carroceria.</w:t>
      </w:r>
    </w:p>
    <w:p w:rsidR="00195672" w:rsidRPr="00D45031" w:rsidRDefault="00195672" w:rsidP="00195672">
      <w:pPr>
        <w:autoSpaceDE w:val="0"/>
        <w:autoSpaceDN w:val="0"/>
        <w:adjustRightInd w:val="0"/>
        <w:jc w:val="both"/>
        <w:rPr>
          <w:color w:val="000000"/>
        </w:rPr>
      </w:pPr>
      <w:r w:rsidRPr="00D45031">
        <w:rPr>
          <w:color w:val="000000"/>
        </w:rPr>
        <w:t>- CILINDRO DE OXIGÊNIO 7.0 m³ (49 l): Cilindro 3.5 m³ para oxigênio, fixado no suporte acima descrito.</w:t>
      </w:r>
    </w:p>
    <w:p w:rsidR="00195672" w:rsidRPr="00D45031" w:rsidRDefault="00195672" w:rsidP="00195672">
      <w:pPr>
        <w:autoSpaceDE w:val="0"/>
        <w:autoSpaceDN w:val="0"/>
        <w:adjustRightInd w:val="0"/>
        <w:jc w:val="both"/>
        <w:rPr>
          <w:color w:val="000000"/>
        </w:rPr>
      </w:pPr>
      <w:r w:rsidRPr="00D45031">
        <w:rPr>
          <w:color w:val="000000"/>
        </w:rPr>
        <w:t xml:space="preserve">- EQUIPAMENTOS DE OXIGENACÃO: Kit de oxigenação composto de manômetro ligado ao cilindro de oxigênio, régua de oxigenação instalada na lateral esquerda e acoplada ao painel de comando, com </w:t>
      </w:r>
      <w:proofErr w:type="spellStart"/>
      <w:r w:rsidRPr="00D45031">
        <w:rPr>
          <w:color w:val="000000"/>
        </w:rPr>
        <w:t>fluxômetro</w:t>
      </w:r>
      <w:proofErr w:type="spellEnd"/>
      <w:r w:rsidRPr="00D45031">
        <w:rPr>
          <w:color w:val="000000"/>
        </w:rPr>
        <w:t>, frasco aspirador e umidificador com mascara com as seguintes</w:t>
      </w:r>
      <w:proofErr w:type="gramStart"/>
      <w:r w:rsidRPr="00D45031">
        <w:rPr>
          <w:color w:val="000000"/>
        </w:rPr>
        <w:t xml:space="preserve">  </w:t>
      </w:r>
      <w:proofErr w:type="gramEnd"/>
      <w:r w:rsidRPr="00D45031">
        <w:rPr>
          <w:color w:val="000000"/>
        </w:rPr>
        <w:t>características: Umidificador de Oxigênio para sistema fixo. Frasco em PVC atóxico ou similar, com capacidade de no mínimo 250 ml, graduado, de forma a permitir uma fácil visualização. Tampa</w:t>
      </w:r>
    </w:p>
    <w:p w:rsidR="00195672" w:rsidRPr="00D45031" w:rsidRDefault="00195672" w:rsidP="00195672">
      <w:pPr>
        <w:autoSpaceDE w:val="0"/>
        <w:autoSpaceDN w:val="0"/>
        <w:adjustRightInd w:val="0"/>
        <w:jc w:val="both"/>
        <w:rPr>
          <w:color w:val="000000"/>
        </w:rPr>
      </w:pPr>
      <w:proofErr w:type="gramStart"/>
      <w:r w:rsidRPr="00D45031">
        <w:rPr>
          <w:color w:val="000000"/>
        </w:rPr>
        <w:t>de</w:t>
      </w:r>
      <w:proofErr w:type="gramEnd"/>
      <w:r w:rsidRPr="00D45031">
        <w:rPr>
          <w:color w:val="000000"/>
        </w:rPr>
        <w:t xml:space="preserve"> rosca e orifício para saída do oxigênio em plástico resistente ou material similar, de acordo com as normas da ABNT. Borboleta de conexão confeccionada externamente em plástico ou similar e internamente em metal, que proporcione um perfeito encaixe, com sistema de selagem, para evitar vazamentos. Sistema </w:t>
      </w:r>
      <w:proofErr w:type="spellStart"/>
      <w:r w:rsidRPr="00D45031">
        <w:rPr>
          <w:color w:val="000000"/>
        </w:rPr>
        <w:t>borbulhador</w:t>
      </w:r>
      <w:proofErr w:type="spellEnd"/>
      <w:r w:rsidRPr="00D45031">
        <w:rPr>
          <w:color w:val="000000"/>
        </w:rPr>
        <w:t xml:space="preserve"> (ou difusor) composto em metal na parte superior e tubo condutor de PVC atóxico ou similar. Extremidade da saída do fluxo de oxigênio em PVC atóxico ou similar, com orifícios de tal maneira a permitir a umidificação homogênea do oxigênio. </w:t>
      </w:r>
      <w:proofErr w:type="spellStart"/>
      <w:r w:rsidRPr="00D45031">
        <w:rPr>
          <w:color w:val="000000"/>
        </w:rPr>
        <w:t>Fluxômetro</w:t>
      </w:r>
      <w:proofErr w:type="spellEnd"/>
      <w:r w:rsidRPr="00D45031">
        <w:rPr>
          <w:color w:val="000000"/>
        </w:rPr>
        <w:t xml:space="preserve"> para rede de oxigênio de 0-15 l/min, constituído de corpo em latão cromado, guarnição e tubo de medição em policarbonato de cristal, esfera em aço inoxidável. Vazão máxima de 15 </w:t>
      </w:r>
      <w:r w:rsidRPr="00D45031">
        <w:rPr>
          <w:color w:val="000000"/>
        </w:rPr>
        <w:lastRenderedPageBreak/>
        <w:t>l/min a uma pressão de 3,5 kgf/cm³. Sistema de regulagem de vazão por válvula de agulha. Porca de conexão de entrada, com abas para permitir montagem manual. Escala com duplo cônico. Conexões de entrada e saída normatizadas pela ABNT. Máscara facial com bolsa reservatório, formato anatômico, com intermediário para conexão em PVC ou similar, atóxico, transparente, leve flexível, provido de abertura para evitar a concentração de CO² em seu interior. Dotada de presilha elástica para fixação na parte posterior da cabeça do paciente. Aspirador tipo Venturi, para uso com ar comprimido, baseado no princípio Venturi. Frasco transparente com capacidade de 500 ml e tampa em corpo de nylon reforçado com fibra de vidro. Válvula de retenção desmontável com sistema de regulagem por agulha. Selagem do conjunto frasco-tampa com a utilização de um anel (o-</w:t>
      </w:r>
      <w:proofErr w:type="spellStart"/>
      <w:r w:rsidRPr="00D45031">
        <w:rPr>
          <w:color w:val="000000"/>
        </w:rPr>
        <w:t>ring</w:t>
      </w:r>
      <w:proofErr w:type="spellEnd"/>
      <w:r w:rsidRPr="00D45031">
        <w:rPr>
          <w:color w:val="000000"/>
        </w:rPr>
        <w:t xml:space="preserve">) de borracha ou silicone. Conexões de entrada providas de abas para proporcionar um melhor aperto. Conexões de entrada e saída e </w:t>
      </w:r>
      <w:proofErr w:type="spellStart"/>
      <w:r w:rsidRPr="00D45031">
        <w:rPr>
          <w:color w:val="000000"/>
        </w:rPr>
        <w:t>bóia</w:t>
      </w:r>
      <w:proofErr w:type="spellEnd"/>
      <w:r w:rsidRPr="00D45031">
        <w:rPr>
          <w:color w:val="000000"/>
        </w:rPr>
        <w:t xml:space="preserve"> de segurança normatizadas pela ABNT, com alta capacidade de sucção. Mangueira para oxigênio fêmea para oxigênio, ligando dos cilindros á régua tripla fabricada em três camadas com nylon trançado, PVC e polietileno. Conexões de entrada providas de abas de alta resistência e normatizadas pela ABNT. Com seção transversal projetada para permitir flexibilidade, vazão adequada e resistência ao estrangulamento acidental. Borboleta de conexão confeccionada externamente em plástico ou similar, e internamente em metal, de forma a proporcionar um perfeito encaixe, com sistema de selagem para evitar vazamentos. A mangueira passa através de </w:t>
      </w:r>
      <w:proofErr w:type="spellStart"/>
      <w:r w:rsidRPr="00D45031">
        <w:rPr>
          <w:color w:val="000000"/>
        </w:rPr>
        <w:t>conduítes</w:t>
      </w:r>
      <w:proofErr w:type="spellEnd"/>
      <w:r w:rsidRPr="00D45031">
        <w:rPr>
          <w:color w:val="000000"/>
        </w:rPr>
        <w:t>, embutidos na parede lateral do compartimento de atendimento, para evitar que sejam danificadas e para facilitar a substituição e manutenção. Régua tripla composta por estrutura metálica resistente, com fechamento automático, roscas e padrões conforme ABNT, fixada em painel removível para melhor acesso ao sistema de tubulação para manutenção.</w:t>
      </w:r>
    </w:p>
    <w:p w:rsidR="00195672" w:rsidRPr="00D45031" w:rsidRDefault="00195672" w:rsidP="00195672">
      <w:pPr>
        <w:autoSpaceDE w:val="0"/>
        <w:autoSpaceDN w:val="0"/>
        <w:adjustRightInd w:val="0"/>
        <w:jc w:val="both"/>
        <w:rPr>
          <w:color w:val="000000"/>
        </w:rPr>
      </w:pPr>
      <w:r w:rsidRPr="00D45031">
        <w:rPr>
          <w:color w:val="000000"/>
        </w:rPr>
        <w:t>- CORRIMÃO: Instalação de corrimão em alumínio polido e punhos de plástico injetado e ponteiras de fechamento arredondadas de alta resistência, instalado na parte central do teto do veículo.</w:t>
      </w:r>
    </w:p>
    <w:p w:rsidR="00195672" w:rsidRPr="00D45031" w:rsidRDefault="00195672" w:rsidP="00195672">
      <w:pPr>
        <w:autoSpaceDE w:val="0"/>
        <w:autoSpaceDN w:val="0"/>
        <w:adjustRightInd w:val="0"/>
        <w:jc w:val="both"/>
        <w:rPr>
          <w:color w:val="000000"/>
        </w:rPr>
      </w:pPr>
      <w:r w:rsidRPr="00D45031">
        <w:rPr>
          <w:color w:val="000000"/>
        </w:rPr>
        <w:t xml:space="preserve">- SUPORTE PARA SORO E SANGUE: Um suporte para soro e sangue, confeccionado em alumínio, instalado no corrimão com regulagem de posição e cintas de </w:t>
      </w:r>
      <w:proofErr w:type="spellStart"/>
      <w:r w:rsidRPr="00D45031">
        <w:rPr>
          <w:color w:val="000000"/>
        </w:rPr>
        <w:t>velcro</w:t>
      </w:r>
      <w:proofErr w:type="spellEnd"/>
      <w:r w:rsidRPr="00D45031">
        <w:rPr>
          <w:color w:val="000000"/>
        </w:rPr>
        <w:t xml:space="preserve"> para fixação </w:t>
      </w:r>
      <w:proofErr w:type="gramStart"/>
      <w:r w:rsidRPr="00D45031">
        <w:rPr>
          <w:color w:val="000000"/>
        </w:rPr>
        <w:t>dos</w:t>
      </w:r>
      <w:proofErr w:type="gramEnd"/>
      <w:r w:rsidRPr="00D45031">
        <w:rPr>
          <w:color w:val="000000"/>
        </w:rPr>
        <w:t xml:space="preserve"> </w:t>
      </w:r>
    </w:p>
    <w:p w:rsidR="00195672" w:rsidRPr="00D45031" w:rsidRDefault="00195672" w:rsidP="00195672">
      <w:pPr>
        <w:autoSpaceDE w:val="0"/>
        <w:autoSpaceDN w:val="0"/>
        <w:adjustRightInd w:val="0"/>
        <w:jc w:val="both"/>
        <w:rPr>
          <w:color w:val="000000"/>
        </w:rPr>
      </w:pPr>
      <w:r w:rsidRPr="00D45031">
        <w:rPr>
          <w:color w:val="000000"/>
        </w:rPr>
        <w:t>- PRANCHA DE IMOBILIZACÃO: Rígida, leve e confortável. Possui pegadores amplos para facilitar o uso de luvas. Design em ângulo para melhor acomodação do paciente. 100% transparente para o uso em Raios-X. Possui aberturas específicas para imobilização. Possibilita o resgate na água. Feita em polietileno com ótima resistência ao impacto. Projetada para o transporte manual de vitimas de acidentes; Dimensionada para suportar vítimas com peso ate 180 kg; Rígida, leve e confortável; Possui pegadores amplos para facilitar o uso com luvas; Design em ângulo para melhor acomodação do paciente; Translúcida, para o uso em Raios-X e Ressonância Magnética; Possui aberturas especificas para facilitar a imobilização da vítima; Possibilita o resgate na água e em alturas; Produzida em polietileno com alta resistência a impactos; Cor: Amarelo.</w:t>
      </w:r>
    </w:p>
    <w:p w:rsidR="00195672" w:rsidRPr="00D45031" w:rsidRDefault="00195672" w:rsidP="00195672">
      <w:pPr>
        <w:autoSpaceDE w:val="0"/>
        <w:autoSpaceDN w:val="0"/>
        <w:adjustRightInd w:val="0"/>
        <w:jc w:val="both"/>
        <w:rPr>
          <w:color w:val="000000"/>
        </w:rPr>
      </w:pPr>
      <w:r w:rsidRPr="00D45031">
        <w:rPr>
          <w:color w:val="000000"/>
        </w:rPr>
        <w:t xml:space="preserve">SISTEMA ELÉTRICO: O sistema elétrico da transformação é servido por circuitos totalmente separados e distintos dos circuitos do chassi do veículo será alimentado por duas baterias, sendo a do chassi original do fabricante e </w:t>
      </w:r>
      <w:proofErr w:type="gramStart"/>
      <w:r w:rsidRPr="00D45031">
        <w:rPr>
          <w:color w:val="000000"/>
        </w:rPr>
        <w:t>uma outra</w:t>
      </w:r>
      <w:proofErr w:type="gramEnd"/>
      <w:r w:rsidRPr="00D45031">
        <w:rPr>
          <w:color w:val="000000"/>
        </w:rPr>
        <w:t xml:space="preserve"> independente para o compartimento de atendimento. Essa segunda bateria é do tipo ciclo profundo e com capacidade para 90 AH, do tipo sem manutenção, 12 volts, instalada em local de fácil acesso, com proteção na base para evitar corrosão. Sistema de bloqueio automático o uso da bateria do motor para alimentar o compartimento de atendimento e as luzes </w:t>
      </w:r>
      <w:r w:rsidRPr="00D45031">
        <w:rPr>
          <w:color w:val="000000"/>
        </w:rPr>
        <w:lastRenderedPageBreak/>
        <w:t xml:space="preserve">adicionais de emergência, quando o veículo estiver com o motor desligado. O sistema elétrico estará dimensionado para o emprego simultâneo de todos os itens especificados, do veículo e dos equipamentos, quer com a viatura em movimento ou estacionada, sem risco de sobrecarga no alternador, fiação ou disjuntores. Todos os componentes elétricos e fiação são facilmente acessíveis através de quadro de inspeção, pelo qual se possam realizar verificações e manutenções. As chaves, dispositivos indicadores e controles devem estarão localizados e instalados de maneira a facilitar a remoção e manutenção. Os encaixes exteriores das lâmpadas, chaves, dispositivos eletrônicos e peças fixas, são a prova de corrosão e de intempéries. A fiação tem códigos permanentes de cores ou ter identificações com números/letras de fácil leitura, dispostas em chicotes ou sistemas semelhantes. Elas serão identificadas por códigos nos terminais ou nos pontos de conexão. Todos os chicotes, armações e fiações </w:t>
      </w:r>
      <w:proofErr w:type="gramStart"/>
      <w:r w:rsidRPr="00D45031">
        <w:rPr>
          <w:color w:val="000000"/>
        </w:rPr>
        <w:t>fixados</w:t>
      </w:r>
      <w:proofErr w:type="gramEnd"/>
      <w:r w:rsidRPr="00D45031">
        <w:rPr>
          <w:color w:val="000000"/>
        </w:rPr>
        <w:t xml:space="preserve"> ao compartimento de atendimento ou armação por braçadeiras plásticas isoladas a fim de evitar ferrugem e movimentos que possam resultar em atritos, apertos protuberâncias e</w:t>
      </w:r>
    </w:p>
    <w:p w:rsidR="00195672" w:rsidRPr="00D45031" w:rsidRDefault="00195672" w:rsidP="00195672">
      <w:pPr>
        <w:autoSpaceDE w:val="0"/>
        <w:autoSpaceDN w:val="0"/>
        <w:adjustRightInd w:val="0"/>
        <w:jc w:val="both"/>
        <w:rPr>
          <w:color w:val="000000"/>
        </w:rPr>
      </w:pPr>
      <w:proofErr w:type="gramStart"/>
      <w:r w:rsidRPr="00D45031">
        <w:rPr>
          <w:color w:val="000000"/>
        </w:rPr>
        <w:t>danos</w:t>
      </w:r>
      <w:proofErr w:type="gramEnd"/>
      <w:r w:rsidRPr="00D45031">
        <w:rPr>
          <w:color w:val="000000"/>
        </w:rPr>
        <w:t>. Todas as aberturas na viatura serão adequadamente calafetadas para passar a fiação. Todos os itens usados para proteger ou segurar a fiação são adequados para utilização e ser padrão automotivo. Todos os componentes elétricos, terminais e pontos devem ter uma laça de fio que possibilitem pelo menos duas substituições dos terminais de fiação. Todos os circuitos elétricos devem ser protegidos por disjuntores principais ou dispositivos eletrônicos de proteção à corrente, de fácil remoção e de acesso para inspeção e manutenção. Central elétrica composta de disjuntor térmico e automático, reles, base de fusíveis e chave geral instalada no painel de comando. Inversor de corrente contínua (12 v) para alternada (220 v) com capacidade de 2000 w de potência e onda senoidal pura. O painel elétrico interno, confeccionado em ABS injetado na cor branca, localizado na parede sobre a bancada próxima a cabeceira do paciente, deverá possuir uma régua integrada com no mínimo seis tomadas, sendo quatro tripolares (2P+T) ou 220 V (AC) e duas para 12 v (DC), além de interruptores com teclas do tipo “iluminadas” com sistema “TOUCH”. Todas as tomadas elétricas mantem uma distância mínima de 31 cm de qualquer tomada de oxigênio conforme normas da ABNT.</w:t>
      </w:r>
    </w:p>
    <w:p w:rsidR="00195672" w:rsidRPr="00D45031" w:rsidRDefault="00195672" w:rsidP="00195672">
      <w:pPr>
        <w:autoSpaceDE w:val="0"/>
        <w:autoSpaceDN w:val="0"/>
        <w:adjustRightInd w:val="0"/>
        <w:jc w:val="both"/>
        <w:rPr>
          <w:color w:val="000000"/>
        </w:rPr>
      </w:pPr>
      <w:r w:rsidRPr="00D45031">
        <w:rPr>
          <w:color w:val="000000"/>
        </w:rPr>
        <w:t xml:space="preserve">- FARÓIS DE EMBARQUE: </w:t>
      </w:r>
      <w:proofErr w:type="gramStart"/>
      <w:r w:rsidRPr="00D45031">
        <w:rPr>
          <w:color w:val="000000"/>
        </w:rPr>
        <w:t>Instalação de faroletes direcionáveis</w:t>
      </w:r>
      <w:proofErr w:type="gramEnd"/>
      <w:r w:rsidRPr="00D45031">
        <w:rPr>
          <w:color w:val="000000"/>
        </w:rPr>
        <w:t xml:space="preserve"> com lâmpadas de </w:t>
      </w:r>
      <w:proofErr w:type="spellStart"/>
      <w:r w:rsidRPr="00D45031">
        <w:rPr>
          <w:color w:val="000000"/>
        </w:rPr>
        <w:t>led´s</w:t>
      </w:r>
      <w:proofErr w:type="spellEnd"/>
      <w:r w:rsidRPr="00D45031">
        <w:rPr>
          <w:color w:val="000000"/>
        </w:rPr>
        <w:t xml:space="preserve"> de embarque, sendo um na porta corrediça lateral e dois sob as portas traseiras.</w:t>
      </w:r>
    </w:p>
    <w:p w:rsidR="00195672" w:rsidRPr="00D45031" w:rsidRDefault="00195672" w:rsidP="00195672">
      <w:pPr>
        <w:autoSpaceDE w:val="0"/>
        <w:autoSpaceDN w:val="0"/>
        <w:adjustRightInd w:val="0"/>
        <w:jc w:val="both"/>
        <w:rPr>
          <w:color w:val="000000"/>
        </w:rPr>
      </w:pPr>
      <w:r w:rsidRPr="00D45031">
        <w:rPr>
          <w:color w:val="000000"/>
        </w:rPr>
        <w:t>-SINALIZAÇÃO ACÚSTICA E LUMINOSA DE EMERGÊNCIA: Sinalizador tipo barra linear, com módulo único e lente inteiriça, com comprimento mínimo de 1000 mm e máximo de 1300 mm, largura mínima de 250 mm e máxima de 500 mm e altura mínima de 70 mm e máxima de 110 mm, instalada no teto e na cabine do veículo. Estrutura da barra em ABS reforçado com</w:t>
      </w:r>
      <w:proofErr w:type="gramStart"/>
      <w:r w:rsidRPr="00D45031">
        <w:rPr>
          <w:color w:val="000000"/>
        </w:rPr>
        <w:t xml:space="preserve">  </w:t>
      </w:r>
      <w:proofErr w:type="gramEnd"/>
      <w:r w:rsidRPr="00D45031">
        <w:rPr>
          <w:color w:val="000000"/>
        </w:rPr>
        <w:t xml:space="preserve">alumínio </w:t>
      </w:r>
      <w:proofErr w:type="spellStart"/>
      <w:r w:rsidRPr="00D45031">
        <w:rPr>
          <w:color w:val="000000"/>
        </w:rPr>
        <w:t>extrusado</w:t>
      </w:r>
      <w:proofErr w:type="spellEnd"/>
      <w:r w:rsidRPr="00D45031">
        <w:rPr>
          <w:color w:val="000000"/>
        </w:rPr>
        <w:t xml:space="preserve">, ou alumínio </w:t>
      </w:r>
      <w:proofErr w:type="spellStart"/>
      <w:r w:rsidRPr="00D45031">
        <w:rPr>
          <w:color w:val="000000"/>
        </w:rPr>
        <w:t>extrusado</w:t>
      </w:r>
      <w:proofErr w:type="spellEnd"/>
      <w:r w:rsidRPr="00D45031">
        <w:rPr>
          <w:color w:val="000000"/>
        </w:rPr>
        <w:t xml:space="preserve"> na cor prata, cúpula injetada em policarbonato na cor vermelha, resistente a impactos e descoloração, com tratamento UV. Conjunto luminoso composto por diodos emissores de luz (</w:t>
      </w:r>
      <w:proofErr w:type="spellStart"/>
      <w:r w:rsidRPr="00D45031">
        <w:rPr>
          <w:color w:val="000000"/>
        </w:rPr>
        <w:t>led</w:t>
      </w:r>
      <w:proofErr w:type="spellEnd"/>
      <w:r w:rsidRPr="00D45031">
        <w:rPr>
          <w:color w:val="000000"/>
        </w:rPr>
        <w:t>), na cor vermelha, de alta</w:t>
      </w:r>
      <w:proofErr w:type="gramStart"/>
      <w:r w:rsidRPr="00D45031">
        <w:rPr>
          <w:color w:val="000000"/>
        </w:rPr>
        <w:t xml:space="preserve">  </w:t>
      </w:r>
      <w:proofErr w:type="gramEnd"/>
      <w:r w:rsidRPr="00D45031">
        <w:rPr>
          <w:color w:val="000000"/>
        </w:rPr>
        <w:t xml:space="preserve">frequência (mínimo de 240 flashes por minuto). Este equipamento possui sistema de gerenciamento de carga automático, gerenciando a carga da bateria quando o veículo não estiver ligado, desligando automaticamente o sinalizador se necessário. Sinalizador acústico com amplificador de potência mínima de 100 W RMS @ 13,8 </w:t>
      </w:r>
      <w:proofErr w:type="spellStart"/>
      <w:r w:rsidRPr="00D45031">
        <w:rPr>
          <w:color w:val="000000"/>
        </w:rPr>
        <w:t>Vcc</w:t>
      </w:r>
      <w:proofErr w:type="spellEnd"/>
      <w:r w:rsidRPr="00D45031">
        <w:rPr>
          <w:color w:val="000000"/>
        </w:rPr>
        <w:t xml:space="preserve">, com no mínimo quatro tons distintos, sistema de megafone com ajuste de ganho e pressão sonora a um metro de no mínimo 100 </w:t>
      </w:r>
      <w:proofErr w:type="gramStart"/>
      <w:r w:rsidRPr="00D45031">
        <w:rPr>
          <w:color w:val="000000"/>
        </w:rPr>
        <w:t>dB</w:t>
      </w:r>
      <w:proofErr w:type="gramEnd"/>
      <w:r w:rsidRPr="00D45031">
        <w:rPr>
          <w:color w:val="000000"/>
        </w:rPr>
        <w:t xml:space="preserve"> @ 13,8 </w:t>
      </w:r>
      <w:proofErr w:type="spellStart"/>
      <w:r w:rsidRPr="00D45031">
        <w:rPr>
          <w:color w:val="000000"/>
        </w:rPr>
        <w:t>Vcc</w:t>
      </w:r>
      <w:proofErr w:type="spellEnd"/>
      <w:r w:rsidRPr="00D45031">
        <w:rPr>
          <w:color w:val="000000"/>
        </w:rPr>
        <w:t xml:space="preserve">. Este equipamento não geram ruídos eletromagnéticos ou qualquer outra forma de sinal que interfira na recepção de sinais de rádio ou telefonia móvel. Três sinalizadores pulsantes com lâmpadas de </w:t>
      </w:r>
      <w:proofErr w:type="spellStart"/>
      <w:r w:rsidRPr="00D45031">
        <w:rPr>
          <w:color w:val="000000"/>
        </w:rPr>
        <w:t>led´s</w:t>
      </w:r>
      <w:proofErr w:type="spellEnd"/>
      <w:r w:rsidRPr="00D45031">
        <w:rPr>
          <w:color w:val="000000"/>
        </w:rPr>
        <w:t xml:space="preserve"> intercalados, de cada lado da carroceria da ambulância, </w:t>
      </w:r>
      <w:r w:rsidRPr="00D45031">
        <w:rPr>
          <w:color w:val="000000"/>
        </w:rPr>
        <w:lastRenderedPageBreak/>
        <w:t xml:space="preserve">sendo dois vermelhos e uma central, na cor cristal, com frequência mínima de 90 flashes por minuto. Dois sinalizadores na parte traseira da ambulância na cor vermelha, com frequência mínima de 90 flashes por minuto, também com lâmpadas de </w:t>
      </w:r>
      <w:proofErr w:type="spellStart"/>
      <w:r w:rsidRPr="00D45031">
        <w:rPr>
          <w:color w:val="000000"/>
        </w:rPr>
        <w:t>led´s</w:t>
      </w:r>
      <w:proofErr w:type="spellEnd"/>
      <w:r w:rsidRPr="00D45031">
        <w:rPr>
          <w:color w:val="000000"/>
        </w:rPr>
        <w:t xml:space="preserve"> operando mesmo com as portas traseiras abertas e permitindo a visualização da sinalização de emergência no trânsito, quando acionado. Sinalizador acústico de ré. Os comandos de toda a sinalização visual e acústica estarão localizados em painel único, na cabine do motorista, permitindo sua operação por ambos os ocupantes da cabine e o funcionamento independente do sistema visual e acústico, e será dotado de: Controle para quatro tipos de sinalização (para uso em não emergências, para uso em emergências, para uso em emergências durante o atendimento com o veículo parado, para uso em emergências durante o deslocamento). Botão liga-desliga para a sirene. Botão sem retenção para sirene para “toque rápido”. Botão para comutação entre os quatro tipos de toque de sirene.</w:t>
      </w:r>
    </w:p>
    <w:p w:rsidR="00195672" w:rsidRPr="00D45031" w:rsidRDefault="00195672" w:rsidP="00195672">
      <w:pPr>
        <w:autoSpaceDE w:val="0"/>
        <w:autoSpaceDN w:val="0"/>
        <w:adjustRightInd w:val="0"/>
        <w:jc w:val="both"/>
        <w:rPr>
          <w:color w:val="000000"/>
        </w:rPr>
      </w:pPr>
      <w:r w:rsidRPr="00D45031">
        <w:rPr>
          <w:color w:val="000000"/>
        </w:rPr>
        <w:t xml:space="preserve">- ILUMINAÇÃO INTERNA: Instalação de quatro luminárias embutidas no teto, com base estampada em alumínio, lâmpadas de LED, com no mínimo 50 </w:t>
      </w:r>
      <w:proofErr w:type="spellStart"/>
      <w:r w:rsidRPr="00D45031">
        <w:rPr>
          <w:color w:val="000000"/>
        </w:rPr>
        <w:t>led´s</w:t>
      </w:r>
      <w:proofErr w:type="spellEnd"/>
      <w:r w:rsidRPr="00D45031">
        <w:rPr>
          <w:color w:val="000000"/>
        </w:rPr>
        <w:t xml:space="preserve">, distribuídas de forma a iluminar todo o compartimento do paciente, segundo padrões mínimos estabelecidos pela ABNT. Possuir duas luminárias com foco dirigido sobre a maca, com lâmpadas em modelo LED, com no mínimo 12 </w:t>
      </w:r>
      <w:proofErr w:type="spellStart"/>
      <w:r w:rsidRPr="00D45031">
        <w:rPr>
          <w:color w:val="000000"/>
        </w:rPr>
        <w:t>leds</w:t>
      </w:r>
      <w:proofErr w:type="spellEnd"/>
      <w:r w:rsidRPr="00D45031">
        <w:rPr>
          <w:color w:val="000000"/>
        </w:rPr>
        <w:t>.</w:t>
      </w:r>
    </w:p>
    <w:p w:rsidR="00195672" w:rsidRPr="00D45031" w:rsidRDefault="00195672" w:rsidP="00195672">
      <w:pPr>
        <w:autoSpaceDE w:val="0"/>
        <w:autoSpaceDN w:val="0"/>
        <w:adjustRightInd w:val="0"/>
        <w:jc w:val="both"/>
        <w:rPr>
          <w:color w:val="000000"/>
        </w:rPr>
      </w:pPr>
      <w:r w:rsidRPr="00D45031">
        <w:rPr>
          <w:color w:val="000000"/>
        </w:rPr>
        <w:t>- VENTILAÇÃO/EXAUSTÃO: Instalação de 01 exaustor/ventilador 12 volts no teto do veículo para circulação e renovação do ar no compartimento do paciente.</w:t>
      </w:r>
    </w:p>
    <w:p w:rsidR="00195672" w:rsidRPr="00D45031" w:rsidRDefault="00195672" w:rsidP="00195672">
      <w:pPr>
        <w:autoSpaceDE w:val="0"/>
        <w:autoSpaceDN w:val="0"/>
        <w:adjustRightInd w:val="0"/>
        <w:jc w:val="both"/>
        <w:rPr>
          <w:color w:val="000000"/>
        </w:rPr>
      </w:pPr>
      <w:r w:rsidRPr="00D45031">
        <w:rPr>
          <w:color w:val="000000"/>
        </w:rPr>
        <w:t>- AR CONDICIONACO DUPLO: Equipamento de ar condicionado duplo, instalado na cabine do motorista e no compartimento do paciente.</w:t>
      </w:r>
    </w:p>
    <w:p w:rsidR="00375BFB" w:rsidRPr="00D45031" w:rsidRDefault="00195672" w:rsidP="00195672">
      <w:pPr>
        <w:autoSpaceDE w:val="0"/>
        <w:autoSpaceDN w:val="0"/>
        <w:adjustRightInd w:val="0"/>
        <w:jc w:val="both"/>
        <w:rPr>
          <w:color w:val="000000"/>
        </w:rPr>
      </w:pPr>
      <w:r w:rsidRPr="00D45031">
        <w:rPr>
          <w:color w:val="000000"/>
        </w:rPr>
        <w:t xml:space="preserve">- GRAFISMO EXTERNO: </w:t>
      </w:r>
      <w:proofErr w:type="spellStart"/>
      <w:r w:rsidRPr="00D45031">
        <w:rPr>
          <w:color w:val="000000"/>
        </w:rPr>
        <w:t>Adesivação</w:t>
      </w:r>
      <w:proofErr w:type="spellEnd"/>
      <w:r w:rsidRPr="00D45031">
        <w:rPr>
          <w:color w:val="000000"/>
        </w:rPr>
        <w:t xml:space="preserve"> externa Padrão Ambulância, com instalação de: 02 faixas laterais em toda extensão do veículo com a palavra ambulância na cor vermelha, 02 Estrelas da Vida laterais na cor Azul, 02 Estrelas da Vida na cor Azul na parte traseira, a palavra “Ambulância” normal na traseira e invertida na dianteira na cor vermelha. Entre as Sinaleiras laterais de </w:t>
      </w:r>
      <w:proofErr w:type="spellStart"/>
      <w:r w:rsidRPr="00D45031">
        <w:rPr>
          <w:color w:val="000000"/>
        </w:rPr>
        <w:t>Led’s</w:t>
      </w:r>
      <w:proofErr w:type="spellEnd"/>
      <w:r w:rsidRPr="00D45031">
        <w:rPr>
          <w:color w:val="000000"/>
        </w:rPr>
        <w:t xml:space="preserve">, instalação de Adesivos tipo Gráfico </w:t>
      </w:r>
      <w:proofErr w:type="spellStart"/>
      <w:r w:rsidRPr="00D45031">
        <w:rPr>
          <w:color w:val="000000"/>
        </w:rPr>
        <w:t>cardíaco</w:t>
      </w:r>
      <w:proofErr w:type="gramStart"/>
      <w:r w:rsidRPr="00D45031">
        <w:rPr>
          <w:color w:val="000000"/>
        </w:rPr>
        <w:t>.,</w:t>
      </w:r>
      <w:proofErr w:type="gramEnd"/>
      <w:r w:rsidR="00375BFB" w:rsidRPr="00D45031">
        <w:t>que</w:t>
      </w:r>
      <w:proofErr w:type="spellEnd"/>
      <w:r w:rsidR="00375BFB" w:rsidRPr="00D45031">
        <w:t xml:space="preserve"> integra este contrato.</w:t>
      </w:r>
    </w:p>
    <w:p w:rsidR="00375BFB" w:rsidRPr="00D45031" w:rsidRDefault="00375BFB" w:rsidP="00375BFB">
      <w:pPr>
        <w:widowControl w:val="0"/>
        <w:jc w:val="both"/>
        <w:rPr>
          <w:snapToGrid w:val="0"/>
        </w:rPr>
      </w:pPr>
    </w:p>
    <w:p w:rsidR="00375BFB" w:rsidRPr="00D45031" w:rsidRDefault="00375BFB" w:rsidP="00375BFB">
      <w:pPr>
        <w:widowControl w:val="0"/>
        <w:ind w:left="2268" w:hanging="1701"/>
        <w:jc w:val="both"/>
        <w:rPr>
          <w:snapToGrid w:val="0"/>
        </w:rPr>
      </w:pPr>
      <w:r w:rsidRPr="00D45031">
        <w:rPr>
          <w:snapToGrid w:val="0"/>
        </w:rPr>
        <w:t>Parágrafo 1º</w:t>
      </w:r>
      <w:r w:rsidRPr="00D45031">
        <w:rPr>
          <w:snapToGrid w:val="0"/>
        </w:rPr>
        <w:tab/>
      </w:r>
      <w:proofErr w:type="gramStart"/>
      <w:r w:rsidRPr="00D45031">
        <w:rPr>
          <w:snapToGrid w:val="0"/>
        </w:rPr>
        <w:t>Consideram-se</w:t>
      </w:r>
      <w:proofErr w:type="gramEnd"/>
      <w:r w:rsidRPr="00D45031">
        <w:rPr>
          <w:snapToGrid w:val="0"/>
        </w:rPr>
        <w:t xml:space="preserve"> integrantes ainda do presente contrato, como se nele estivessem transcritos, os documentos a seguir relacionados, os quais neste ato as partes declaram conhecer e aceitar:</w:t>
      </w:r>
    </w:p>
    <w:p w:rsidR="00375BFB" w:rsidRPr="00D45031" w:rsidRDefault="00375BFB" w:rsidP="00375BFB">
      <w:pPr>
        <w:widowControl w:val="0"/>
        <w:spacing w:line="240" w:lineRule="exact"/>
        <w:ind w:left="2268"/>
        <w:jc w:val="both"/>
        <w:rPr>
          <w:snapToGrid w:val="0"/>
        </w:rPr>
      </w:pPr>
    </w:p>
    <w:p w:rsidR="00375BFB" w:rsidRPr="00D45031" w:rsidRDefault="00375BFB" w:rsidP="00375BFB">
      <w:pPr>
        <w:widowControl w:val="0"/>
        <w:ind w:left="2268"/>
        <w:jc w:val="both"/>
        <w:rPr>
          <w:snapToGrid w:val="0"/>
        </w:rPr>
      </w:pPr>
      <w:r w:rsidRPr="00D45031">
        <w:rPr>
          <w:snapToGrid w:val="0"/>
        </w:rPr>
        <w:t xml:space="preserve">a) edital referente ao </w:t>
      </w:r>
      <w:r w:rsidR="0057516F" w:rsidRPr="00D45031">
        <w:rPr>
          <w:b/>
          <w:snapToGrid w:val="0"/>
        </w:rPr>
        <w:t>PREGÃO n.º 025/2016</w:t>
      </w:r>
      <w:r w:rsidRPr="00D45031">
        <w:rPr>
          <w:b/>
          <w:snapToGrid w:val="0"/>
        </w:rPr>
        <w:t xml:space="preserve">.              </w:t>
      </w:r>
    </w:p>
    <w:p w:rsidR="00375BFB" w:rsidRPr="00D45031" w:rsidRDefault="00375BFB" w:rsidP="00375BFB">
      <w:pPr>
        <w:widowControl w:val="0"/>
        <w:spacing w:line="240" w:lineRule="exact"/>
        <w:ind w:left="2268"/>
        <w:jc w:val="both"/>
        <w:rPr>
          <w:snapToGrid w:val="0"/>
        </w:rPr>
      </w:pPr>
    </w:p>
    <w:p w:rsidR="00375BFB" w:rsidRPr="00D45031" w:rsidRDefault="00375BFB" w:rsidP="00375BFB">
      <w:pPr>
        <w:widowControl w:val="0"/>
        <w:ind w:left="2268"/>
        <w:jc w:val="both"/>
        <w:rPr>
          <w:snapToGrid w:val="0"/>
        </w:rPr>
      </w:pPr>
      <w:r w:rsidRPr="00D45031">
        <w:rPr>
          <w:snapToGrid w:val="0"/>
        </w:rPr>
        <w:t xml:space="preserve">b) proposta elaborada e apresentada pela </w:t>
      </w:r>
      <w:r w:rsidRPr="00D45031">
        <w:rPr>
          <w:b/>
          <w:snapToGrid w:val="0"/>
        </w:rPr>
        <w:t>CONTRATADA</w:t>
      </w:r>
      <w:r w:rsidRPr="00D45031">
        <w:rPr>
          <w:snapToGrid w:val="0"/>
        </w:rPr>
        <w:t xml:space="preserve">, datada de </w:t>
      </w:r>
      <w:r w:rsidR="0057516F" w:rsidRPr="00D45031">
        <w:rPr>
          <w:snapToGrid w:val="0"/>
        </w:rPr>
        <w:t>16/05/2016</w:t>
      </w:r>
      <w:r w:rsidR="005B25B1" w:rsidRPr="00D45031">
        <w:rPr>
          <w:snapToGrid w:val="0"/>
        </w:rPr>
        <w:t>.</w:t>
      </w:r>
    </w:p>
    <w:p w:rsidR="00375BFB" w:rsidRPr="00D45031" w:rsidRDefault="00375BFB" w:rsidP="00375BFB">
      <w:pPr>
        <w:widowControl w:val="0"/>
        <w:jc w:val="both"/>
      </w:pPr>
    </w:p>
    <w:p w:rsidR="00375BFB" w:rsidRPr="00D45031" w:rsidRDefault="00375BFB" w:rsidP="00375BFB">
      <w:pPr>
        <w:widowControl w:val="0"/>
        <w:ind w:left="2268" w:hanging="1701"/>
        <w:jc w:val="both"/>
        <w:rPr>
          <w:snapToGrid w:val="0"/>
        </w:rPr>
      </w:pPr>
      <w:r w:rsidRPr="00D45031">
        <w:rPr>
          <w:snapToGrid w:val="0"/>
        </w:rPr>
        <w:t>Parágrafo 2º</w:t>
      </w:r>
      <w:r w:rsidRPr="00D45031">
        <w:rPr>
          <w:snapToGrid w:val="0"/>
        </w:rPr>
        <w:tab/>
        <w:t xml:space="preserve">O objeto do presente contrato poderá sofrer supressões ou acréscimos em até 25% (vinte e cinco por cento) das quantidades ajustadas no </w:t>
      </w:r>
      <w:r w:rsidRPr="00D45031">
        <w:rPr>
          <w:b/>
          <w:snapToGrid w:val="0"/>
        </w:rPr>
        <w:t>ANEXO I</w:t>
      </w:r>
      <w:r w:rsidRPr="00D45031">
        <w:rPr>
          <w:snapToGrid w:val="0"/>
        </w:rPr>
        <w:t xml:space="preserve"> do edital do </w:t>
      </w:r>
      <w:r w:rsidR="00195672" w:rsidRPr="00D45031">
        <w:rPr>
          <w:b/>
          <w:snapToGrid w:val="0"/>
        </w:rPr>
        <w:t>PREGÃO n.º 025</w:t>
      </w:r>
      <w:r w:rsidRPr="00D45031">
        <w:rPr>
          <w:b/>
          <w:snapToGrid w:val="0"/>
        </w:rPr>
        <w:t>/201</w:t>
      </w:r>
      <w:r w:rsidR="00195672" w:rsidRPr="00D45031">
        <w:rPr>
          <w:b/>
          <w:snapToGrid w:val="0"/>
        </w:rPr>
        <w:t>6</w:t>
      </w:r>
      <w:r w:rsidRPr="00D45031">
        <w:rPr>
          <w:snapToGrid w:val="0"/>
        </w:rPr>
        <w:t>, mantidas as condições comerciais pactuadas, mediante termo de aditamento, com base no parágrafo 1º do Artigo 65 da Lei Federal 8.666/93 e suas alterações posteriores.</w:t>
      </w:r>
    </w:p>
    <w:p w:rsidR="00375BFB" w:rsidRPr="00D45031" w:rsidRDefault="00375BFB" w:rsidP="00375BFB">
      <w:pPr>
        <w:widowControl w:val="0"/>
        <w:jc w:val="both"/>
      </w:pPr>
    </w:p>
    <w:p w:rsidR="00375BFB" w:rsidRPr="00D45031" w:rsidRDefault="00375BFB" w:rsidP="00375BFB">
      <w:pPr>
        <w:pStyle w:val="Ttulo8"/>
        <w:rPr>
          <w:rFonts w:ascii="Times New Roman" w:hAnsi="Times New Roman"/>
        </w:rPr>
      </w:pPr>
      <w:r w:rsidRPr="00D45031">
        <w:rPr>
          <w:rFonts w:ascii="Times New Roman" w:hAnsi="Times New Roman"/>
        </w:rPr>
        <w:t>CLÁUSULA SEGUNDA - DO PRAZO DE ENTREGA</w:t>
      </w:r>
    </w:p>
    <w:p w:rsidR="00375BFB" w:rsidRPr="00D45031" w:rsidRDefault="00375BFB" w:rsidP="00375BFB">
      <w:pPr>
        <w:widowControl w:val="0"/>
        <w:jc w:val="both"/>
      </w:pPr>
    </w:p>
    <w:p w:rsidR="00375BFB" w:rsidRPr="00D45031" w:rsidRDefault="00375BFB" w:rsidP="00375BFB">
      <w:pPr>
        <w:widowControl w:val="0"/>
        <w:numPr>
          <w:ilvl w:val="0"/>
          <w:numId w:val="1"/>
        </w:numPr>
        <w:ind w:right="-1"/>
        <w:jc w:val="both"/>
      </w:pPr>
      <w:proofErr w:type="gramStart"/>
      <w:r w:rsidRPr="00D45031">
        <w:lastRenderedPageBreak/>
        <w:t xml:space="preserve">A entrega do equipamento constante </w:t>
      </w:r>
      <w:r w:rsidRPr="00D45031">
        <w:rPr>
          <w:b/>
        </w:rPr>
        <w:t>do ANEXO I – DO OBJETO DO CONTRATO”</w:t>
      </w:r>
      <w:proofErr w:type="gramEnd"/>
      <w:r w:rsidRPr="00D45031">
        <w:rPr>
          <w:b/>
        </w:rPr>
        <w:t xml:space="preserve"> </w:t>
      </w:r>
      <w:r w:rsidRPr="00D45031">
        <w:t xml:space="preserve">é de até </w:t>
      </w:r>
      <w:r w:rsidR="00195672" w:rsidRPr="00D45031">
        <w:rPr>
          <w:b/>
          <w:u w:val="single"/>
        </w:rPr>
        <w:t>60 (SESSENTA</w:t>
      </w:r>
      <w:r w:rsidRPr="00D45031">
        <w:rPr>
          <w:b/>
          <w:u w:val="single"/>
        </w:rPr>
        <w:t xml:space="preserve"> )</w:t>
      </w:r>
      <w:r w:rsidRPr="00D45031">
        <w:rPr>
          <w:b/>
        </w:rPr>
        <w:t xml:space="preserve">  </w:t>
      </w:r>
      <w:r w:rsidRPr="00D45031">
        <w:t>dias corridos, a contar da emissão da Autorização de Fornecimento.</w:t>
      </w:r>
    </w:p>
    <w:p w:rsidR="00375BFB" w:rsidRPr="00D45031" w:rsidRDefault="00375BFB" w:rsidP="00375BFB">
      <w:pPr>
        <w:widowControl w:val="0"/>
        <w:jc w:val="both"/>
      </w:pPr>
    </w:p>
    <w:p w:rsidR="00375BFB" w:rsidRPr="00D45031" w:rsidRDefault="00375BFB" w:rsidP="00375BFB">
      <w:pPr>
        <w:pStyle w:val="Ttulo8"/>
        <w:rPr>
          <w:rFonts w:ascii="Times New Roman" w:hAnsi="Times New Roman"/>
        </w:rPr>
      </w:pPr>
      <w:r w:rsidRPr="00D45031">
        <w:rPr>
          <w:rFonts w:ascii="Times New Roman" w:hAnsi="Times New Roman"/>
        </w:rPr>
        <w:t>CLÁUSULA TERCEIRA - DA RESPONSABILIDADE DA CONTRATADA</w:t>
      </w:r>
    </w:p>
    <w:p w:rsidR="00375BFB" w:rsidRPr="00D45031" w:rsidRDefault="00375BFB" w:rsidP="00375BFB">
      <w:pPr>
        <w:widowControl w:val="0"/>
        <w:jc w:val="both"/>
      </w:pPr>
    </w:p>
    <w:p w:rsidR="00375BFB" w:rsidRPr="00D45031" w:rsidRDefault="00375BFB" w:rsidP="00375BFB">
      <w:pPr>
        <w:widowControl w:val="0"/>
        <w:ind w:left="567" w:right="-1" w:hanging="567"/>
        <w:jc w:val="both"/>
      </w:pPr>
      <w:r w:rsidRPr="00D45031">
        <w:t>3.</w:t>
      </w:r>
      <w:r w:rsidRPr="00D45031">
        <w:tab/>
        <w:t xml:space="preserve">É de responsabilidade </w:t>
      </w:r>
      <w:proofErr w:type="gramStart"/>
      <w:r w:rsidRPr="00D45031">
        <w:t xml:space="preserve">da </w:t>
      </w:r>
      <w:r w:rsidRPr="00D45031">
        <w:rPr>
          <w:b/>
        </w:rPr>
        <w:t>CONTRATADA</w:t>
      </w:r>
      <w:r w:rsidRPr="00D45031">
        <w:t xml:space="preserve"> manter</w:t>
      </w:r>
      <w:proofErr w:type="gramEnd"/>
      <w:r w:rsidRPr="00D45031">
        <w:t xml:space="preserve"> durante toda a execução do contrato, em compatibilidade com as obrigações assumidas, todas as condições de habilitação e qualificação exigidas na licitação.</w:t>
      </w:r>
    </w:p>
    <w:p w:rsidR="00375BFB" w:rsidRPr="00D45031" w:rsidRDefault="00375BFB" w:rsidP="00375BFB">
      <w:pPr>
        <w:widowControl w:val="0"/>
        <w:jc w:val="both"/>
      </w:pPr>
    </w:p>
    <w:p w:rsidR="00375BFB" w:rsidRPr="00D45031" w:rsidRDefault="00375BFB" w:rsidP="00375BFB">
      <w:pPr>
        <w:pStyle w:val="Ttulo8"/>
        <w:rPr>
          <w:rFonts w:ascii="Times New Roman" w:hAnsi="Times New Roman"/>
        </w:rPr>
      </w:pPr>
      <w:r w:rsidRPr="00D45031">
        <w:rPr>
          <w:rFonts w:ascii="Times New Roman" w:hAnsi="Times New Roman"/>
        </w:rPr>
        <w:t>CLÁUSULA QUARTA - DOS RECURSOS</w:t>
      </w:r>
    </w:p>
    <w:p w:rsidR="00375BFB" w:rsidRPr="00D45031" w:rsidRDefault="00375BFB" w:rsidP="00375BFB">
      <w:pPr>
        <w:widowControl w:val="0"/>
        <w:jc w:val="both"/>
      </w:pPr>
    </w:p>
    <w:p w:rsidR="00375BFB" w:rsidRPr="00D45031" w:rsidRDefault="00375BFB" w:rsidP="00375BFB">
      <w:pPr>
        <w:jc w:val="both"/>
        <w:rPr>
          <w:snapToGrid w:val="0"/>
          <w:color w:val="000000"/>
        </w:rPr>
      </w:pPr>
      <w:r w:rsidRPr="00D45031">
        <w:t>4.</w:t>
      </w:r>
      <w:r w:rsidRPr="00D45031">
        <w:tab/>
        <w:t>O valor total d</w:t>
      </w:r>
      <w:r w:rsidR="005B25B1" w:rsidRPr="00D45031">
        <w:t xml:space="preserve">o presente fornecimento é de </w:t>
      </w:r>
      <w:r w:rsidR="005B25B1" w:rsidRPr="00D45031">
        <w:rPr>
          <w:b/>
        </w:rPr>
        <w:t xml:space="preserve">R$ </w:t>
      </w:r>
      <w:r w:rsidR="00195672" w:rsidRPr="00D45031">
        <w:rPr>
          <w:b/>
        </w:rPr>
        <w:t>131</w:t>
      </w:r>
      <w:r w:rsidR="00691A5D" w:rsidRPr="00D45031">
        <w:rPr>
          <w:b/>
        </w:rPr>
        <w:t>.000,00</w:t>
      </w:r>
      <w:r w:rsidR="005B25B1" w:rsidRPr="00D45031">
        <w:t xml:space="preserve"> </w:t>
      </w:r>
      <w:r w:rsidRPr="00D45031">
        <w:t>(</w:t>
      </w:r>
      <w:r w:rsidR="00195672" w:rsidRPr="00D45031">
        <w:t>Cento e trinta</w:t>
      </w:r>
      <w:r w:rsidR="00691A5D" w:rsidRPr="00D45031">
        <w:t xml:space="preserve"> </w:t>
      </w:r>
      <w:r w:rsidR="00195672" w:rsidRPr="00D45031">
        <w:t>e um</w:t>
      </w:r>
      <w:r w:rsidR="005B25B1" w:rsidRPr="00D45031">
        <w:t xml:space="preserve"> mil</w:t>
      </w:r>
      <w:proofErr w:type="gramStart"/>
      <w:r w:rsidR="005B25B1" w:rsidRPr="00D45031">
        <w:t xml:space="preserve">  </w:t>
      </w:r>
      <w:proofErr w:type="gramEnd"/>
      <w:r w:rsidR="005B25B1" w:rsidRPr="00D45031">
        <w:t>reais</w:t>
      </w:r>
      <w:r w:rsidRPr="00D45031">
        <w:t xml:space="preserve">). </w:t>
      </w:r>
      <w:proofErr w:type="gramStart"/>
      <w:r w:rsidRPr="00D45031">
        <w:t>e</w:t>
      </w:r>
      <w:proofErr w:type="gramEnd"/>
      <w:r w:rsidRPr="00D45031">
        <w:t xml:space="preserve"> a despesa </w:t>
      </w:r>
      <w:r w:rsidRPr="00D45031">
        <w:rPr>
          <w:snapToGrid w:val="0"/>
          <w:color w:val="000000"/>
        </w:rPr>
        <w:t xml:space="preserve">  decorrente da aquisição correrá por conta da seguinte dotação orçamentária:</w:t>
      </w:r>
    </w:p>
    <w:p w:rsidR="00375BFB" w:rsidRPr="00D45031" w:rsidRDefault="00375BFB" w:rsidP="00375BFB">
      <w:pPr>
        <w:pStyle w:val="Recuodecorpodetexto"/>
        <w:ind w:left="0" w:firstLine="0"/>
        <w:rPr>
          <w:rFonts w:ascii="Times New Roman" w:hAnsi="Times New Roman"/>
        </w:rPr>
      </w:pPr>
    </w:p>
    <w:p w:rsidR="00375BFB" w:rsidRPr="00D45031" w:rsidRDefault="00375BFB" w:rsidP="0057516F">
      <w:pPr>
        <w:pStyle w:val="Recuodecorpodetexto"/>
        <w:ind w:left="709" w:firstLine="707"/>
        <w:rPr>
          <w:rFonts w:ascii="Times New Roman" w:hAnsi="Times New Roman"/>
          <w:bCs/>
        </w:rPr>
      </w:pPr>
      <w:r w:rsidRPr="00D45031">
        <w:rPr>
          <w:rFonts w:ascii="Times New Roman" w:hAnsi="Times New Roman"/>
          <w:bCs/>
        </w:rPr>
        <w:t xml:space="preserve">Órgão: </w:t>
      </w:r>
      <w:proofErr w:type="gramStart"/>
      <w:r w:rsidRPr="00D45031">
        <w:rPr>
          <w:rFonts w:ascii="Times New Roman" w:hAnsi="Times New Roman"/>
          <w:bCs/>
        </w:rPr>
        <w:t>05.00 – Secretaria</w:t>
      </w:r>
      <w:proofErr w:type="gramEnd"/>
      <w:r w:rsidRPr="00D45031">
        <w:rPr>
          <w:rFonts w:ascii="Times New Roman" w:hAnsi="Times New Roman"/>
          <w:bCs/>
        </w:rPr>
        <w:t xml:space="preserve"> da Saúde</w:t>
      </w:r>
    </w:p>
    <w:p w:rsidR="00375BFB" w:rsidRPr="00D45031" w:rsidRDefault="00375BFB" w:rsidP="00375BFB">
      <w:pPr>
        <w:pStyle w:val="Recuodecorpodetexto"/>
        <w:ind w:left="709" w:firstLine="707"/>
        <w:rPr>
          <w:rFonts w:ascii="Times New Roman" w:hAnsi="Times New Roman"/>
          <w:bCs/>
        </w:rPr>
      </w:pPr>
      <w:r w:rsidRPr="00D45031">
        <w:rPr>
          <w:rFonts w:ascii="Times New Roman" w:hAnsi="Times New Roman"/>
          <w:bCs/>
        </w:rPr>
        <w:t xml:space="preserve">Unidade Orçamentária: </w:t>
      </w:r>
      <w:proofErr w:type="gramStart"/>
      <w:r w:rsidRPr="00D45031">
        <w:rPr>
          <w:rFonts w:ascii="Times New Roman" w:hAnsi="Times New Roman"/>
          <w:bCs/>
        </w:rPr>
        <w:t>05.01 – Fundo</w:t>
      </w:r>
      <w:proofErr w:type="gramEnd"/>
      <w:r w:rsidRPr="00D45031">
        <w:rPr>
          <w:rFonts w:ascii="Times New Roman" w:hAnsi="Times New Roman"/>
          <w:bCs/>
        </w:rPr>
        <w:t xml:space="preserve"> Municipal de Saúde </w:t>
      </w:r>
    </w:p>
    <w:p w:rsidR="00375BFB" w:rsidRPr="00D45031" w:rsidRDefault="00375BFB" w:rsidP="00375BFB">
      <w:pPr>
        <w:pStyle w:val="Recuodecorpodetexto"/>
        <w:ind w:left="709" w:firstLine="707"/>
        <w:rPr>
          <w:rFonts w:ascii="Times New Roman" w:hAnsi="Times New Roman"/>
          <w:bCs/>
        </w:rPr>
      </w:pPr>
      <w:proofErr w:type="gramStart"/>
      <w:r w:rsidRPr="00D45031">
        <w:rPr>
          <w:rFonts w:ascii="Times New Roman" w:hAnsi="Times New Roman"/>
          <w:bCs/>
        </w:rPr>
        <w:t>Ação:</w:t>
      </w:r>
      <w:proofErr w:type="gramEnd"/>
      <w:r w:rsidRPr="00D45031">
        <w:rPr>
          <w:rFonts w:ascii="Times New Roman" w:hAnsi="Times New Roman"/>
          <w:bCs/>
        </w:rPr>
        <w:t xml:space="preserve">1.035 – Aquisição de Veículos e Ambulância </w:t>
      </w:r>
    </w:p>
    <w:p w:rsidR="00375BFB" w:rsidRPr="00D45031" w:rsidRDefault="00375BFB" w:rsidP="0057516F">
      <w:pPr>
        <w:pStyle w:val="Recuodecorpodetexto"/>
        <w:ind w:hanging="2"/>
        <w:rPr>
          <w:rFonts w:ascii="Times New Roman" w:hAnsi="Times New Roman"/>
          <w:bCs/>
        </w:rPr>
      </w:pPr>
      <w:r w:rsidRPr="00D45031">
        <w:rPr>
          <w:rFonts w:ascii="Times New Roman" w:hAnsi="Times New Roman"/>
          <w:bCs/>
        </w:rPr>
        <w:t xml:space="preserve">Projeto: </w:t>
      </w:r>
      <w:proofErr w:type="gramStart"/>
      <w:r w:rsidRPr="00D45031">
        <w:rPr>
          <w:rFonts w:ascii="Times New Roman" w:hAnsi="Times New Roman"/>
          <w:bCs/>
        </w:rPr>
        <w:t>1.035 – Aquisição</w:t>
      </w:r>
      <w:proofErr w:type="gramEnd"/>
      <w:r w:rsidRPr="00D45031">
        <w:rPr>
          <w:rFonts w:ascii="Times New Roman" w:hAnsi="Times New Roman"/>
          <w:bCs/>
        </w:rPr>
        <w:t xml:space="preserve"> de Veículos e Ambulância </w:t>
      </w:r>
    </w:p>
    <w:p w:rsidR="00375BFB" w:rsidRPr="00D45031" w:rsidRDefault="00375BFB" w:rsidP="00375BFB">
      <w:pPr>
        <w:pStyle w:val="Recuodecorpodetexto"/>
        <w:ind w:left="0" w:firstLine="0"/>
        <w:rPr>
          <w:rFonts w:ascii="Times New Roman" w:hAnsi="Times New Roman"/>
        </w:rPr>
      </w:pPr>
      <w:r w:rsidRPr="00D45031">
        <w:rPr>
          <w:rFonts w:ascii="Times New Roman" w:hAnsi="Times New Roman"/>
          <w:bCs/>
        </w:rPr>
        <w:t>Natureza de Despesa: 4.4.90.00 – D.R. 0.1.</w:t>
      </w:r>
      <w:r w:rsidR="00900FF1" w:rsidRPr="00D45031">
        <w:rPr>
          <w:rFonts w:ascii="Times New Roman" w:hAnsi="Times New Roman"/>
          <w:bCs/>
        </w:rPr>
        <w:t>02</w:t>
      </w:r>
      <w:r w:rsidRPr="00D45031">
        <w:rPr>
          <w:rFonts w:ascii="Times New Roman" w:hAnsi="Times New Roman"/>
          <w:bCs/>
        </w:rPr>
        <w:t>–Aplicações Diret</w:t>
      </w:r>
      <w:r w:rsidR="005B25B1" w:rsidRPr="00D45031">
        <w:rPr>
          <w:rFonts w:ascii="Times New Roman" w:hAnsi="Times New Roman"/>
          <w:bCs/>
        </w:rPr>
        <w:t xml:space="preserve">as – Valor </w:t>
      </w:r>
      <w:proofErr w:type="gramStart"/>
      <w:r w:rsidR="005B25B1" w:rsidRPr="00D45031">
        <w:rPr>
          <w:rFonts w:ascii="Times New Roman" w:hAnsi="Times New Roman"/>
          <w:bCs/>
        </w:rPr>
        <w:t>orçado ...</w:t>
      </w:r>
      <w:proofErr w:type="gramEnd"/>
      <w:r w:rsidR="005B25B1" w:rsidRPr="00D45031">
        <w:rPr>
          <w:rFonts w:ascii="Times New Roman" w:hAnsi="Times New Roman"/>
          <w:bCs/>
        </w:rPr>
        <w:t>.....</w:t>
      </w:r>
      <w:r w:rsidRPr="00D45031">
        <w:rPr>
          <w:rFonts w:ascii="Times New Roman" w:hAnsi="Times New Roman"/>
          <w:bCs/>
        </w:rPr>
        <w:t xml:space="preserve">.R$ </w:t>
      </w:r>
      <w:r w:rsidR="00900FF1" w:rsidRPr="00D45031">
        <w:rPr>
          <w:rFonts w:ascii="Times New Roman" w:hAnsi="Times New Roman"/>
        </w:rPr>
        <w:t>51.000,00</w:t>
      </w:r>
    </w:p>
    <w:p w:rsidR="007D7982" w:rsidRPr="00D45031" w:rsidRDefault="007D7982" w:rsidP="007D7982">
      <w:pPr>
        <w:pStyle w:val="Recuodecorpodetexto"/>
        <w:ind w:left="0" w:firstLine="0"/>
        <w:rPr>
          <w:rFonts w:ascii="Times New Roman" w:hAnsi="Times New Roman"/>
        </w:rPr>
      </w:pPr>
      <w:r w:rsidRPr="00D45031">
        <w:rPr>
          <w:rFonts w:ascii="Times New Roman" w:hAnsi="Times New Roman"/>
          <w:bCs/>
        </w:rPr>
        <w:t>Natureza de Despesa: 4.4.90.00 – D.R. 0.</w:t>
      </w:r>
      <w:r w:rsidR="00900FF1" w:rsidRPr="00D45031">
        <w:rPr>
          <w:rFonts w:ascii="Times New Roman" w:hAnsi="Times New Roman"/>
          <w:bCs/>
        </w:rPr>
        <w:t>3</w:t>
      </w:r>
      <w:r w:rsidRPr="00D45031">
        <w:rPr>
          <w:rFonts w:ascii="Times New Roman" w:hAnsi="Times New Roman"/>
          <w:bCs/>
        </w:rPr>
        <w:t>.</w:t>
      </w:r>
      <w:r w:rsidR="00900FF1" w:rsidRPr="00D45031">
        <w:rPr>
          <w:rFonts w:ascii="Times New Roman" w:hAnsi="Times New Roman"/>
          <w:bCs/>
        </w:rPr>
        <w:t>64</w:t>
      </w:r>
      <w:r w:rsidRPr="00D45031">
        <w:rPr>
          <w:rFonts w:ascii="Times New Roman" w:hAnsi="Times New Roman"/>
          <w:bCs/>
        </w:rPr>
        <w:t xml:space="preserve">–Aplicações Diretas – Valor </w:t>
      </w:r>
      <w:proofErr w:type="gramStart"/>
      <w:r w:rsidRPr="00D45031">
        <w:rPr>
          <w:rFonts w:ascii="Times New Roman" w:hAnsi="Times New Roman"/>
          <w:bCs/>
        </w:rPr>
        <w:t>orçado ...</w:t>
      </w:r>
      <w:proofErr w:type="gramEnd"/>
      <w:r w:rsidRPr="00D45031">
        <w:rPr>
          <w:rFonts w:ascii="Times New Roman" w:hAnsi="Times New Roman"/>
          <w:bCs/>
        </w:rPr>
        <w:t xml:space="preserve">......R$ </w:t>
      </w:r>
      <w:r w:rsidR="0057516F" w:rsidRPr="00D45031">
        <w:rPr>
          <w:rFonts w:ascii="Times New Roman" w:hAnsi="Times New Roman"/>
        </w:rPr>
        <w:t>80</w:t>
      </w:r>
      <w:r w:rsidR="00900FF1" w:rsidRPr="00D45031">
        <w:rPr>
          <w:rFonts w:ascii="Times New Roman" w:hAnsi="Times New Roman"/>
        </w:rPr>
        <w:t>.000,00</w:t>
      </w:r>
    </w:p>
    <w:p w:rsidR="00CA1C4F" w:rsidRPr="00D45031" w:rsidRDefault="00CA1C4F" w:rsidP="00375BFB">
      <w:pPr>
        <w:pStyle w:val="Ttulo8"/>
        <w:rPr>
          <w:rFonts w:ascii="Times New Roman" w:hAnsi="Times New Roman"/>
        </w:rPr>
      </w:pPr>
    </w:p>
    <w:p w:rsidR="00375BFB" w:rsidRPr="00D45031" w:rsidRDefault="00375BFB" w:rsidP="00375BFB">
      <w:pPr>
        <w:pStyle w:val="Ttulo8"/>
        <w:rPr>
          <w:rFonts w:ascii="Times New Roman" w:hAnsi="Times New Roman"/>
        </w:rPr>
      </w:pPr>
      <w:r w:rsidRPr="00D45031">
        <w:rPr>
          <w:rFonts w:ascii="Times New Roman" w:hAnsi="Times New Roman"/>
        </w:rPr>
        <w:t>CLÁUSULA QUINTA - DO PAGAMENTO</w:t>
      </w:r>
    </w:p>
    <w:p w:rsidR="00375BFB" w:rsidRPr="00D45031" w:rsidRDefault="00375BFB" w:rsidP="00375BFB">
      <w:pPr>
        <w:widowControl w:val="0"/>
        <w:ind w:right="-1"/>
        <w:jc w:val="both"/>
      </w:pPr>
    </w:p>
    <w:p w:rsidR="00375BFB" w:rsidRPr="00D45031" w:rsidRDefault="00375BFB" w:rsidP="00375BFB">
      <w:pPr>
        <w:widowControl w:val="0"/>
        <w:ind w:left="567" w:right="-1" w:hanging="567"/>
        <w:jc w:val="both"/>
      </w:pPr>
      <w:r w:rsidRPr="00D45031">
        <w:t>5.</w:t>
      </w:r>
      <w:r w:rsidRPr="00D45031">
        <w:tab/>
        <w:t>O pagamento será efetuado 10 dias a contar da data do recebimento da documentação fiscal completa (Nota Fiscal</w:t>
      </w:r>
      <w:proofErr w:type="gramStart"/>
      <w:r w:rsidRPr="00D45031">
        <w:t>, Fatura</w:t>
      </w:r>
      <w:proofErr w:type="gramEnd"/>
      <w:r w:rsidRPr="00D45031">
        <w:t xml:space="preserve"> e demais documentos exigíveis). A ordem de pagamento será emitida pela Seção de Finanças do Município, a favor da </w:t>
      </w:r>
      <w:r w:rsidRPr="00D45031">
        <w:rPr>
          <w:b/>
        </w:rPr>
        <w:t>CONTRATADA</w:t>
      </w:r>
      <w:r w:rsidR="0057516F" w:rsidRPr="00D45031">
        <w:t>, em agência bancá</w:t>
      </w:r>
      <w:r w:rsidRPr="00D45031">
        <w:t xml:space="preserve">ria a ser indicada pela </w:t>
      </w:r>
      <w:r w:rsidRPr="00D45031">
        <w:rPr>
          <w:b/>
        </w:rPr>
        <w:t>CONTRATADA</w:t>
      </w:r>
      <w:r w:rsidRPr="00D45031">
        <w:t>, (ou conforme informado na proposta), ou boleto bancário.</w:t>
      </w:r>
    </w:p>
    <w:p w:rsidR="00375BFB" w:rsidRPr="00D45031" w:rsidRDefault="00375BFB" w:rsidP="00375BFB">
      <w:pPr>
        <w:widowControl w:val="0"/>
        <w:jc w:val="both"/>
        <w:rPr>
          <w:snapToGrid w:val="0"/>
        </w:rPr>
      </w:pPr>
    </w:p>
    <w:p w:rsidR="00375BFB" w:rsidRPr="00D45031" w:rsidRDefault="00375BFB" w:rsidP="00375BFB">
      <w:pPr>
        <w:widowControl w:val="0"/>
        <w:ind w:left="3686" w:right="-1" w:hanging="3119"/>
        <w:jc w:val="both"/>
      </w:pPr>
      <w:r w:rsidRPr="00D45031">
        <w:t>PARÁGRAFO PRIMEIRO</w:t>
      </w:r>
      <w:r w:rsidRPr="00D45031">
        <w:tab/>
        <w:t xml:space="preserve">Caso o término da contagem aconteça em dias sem expediente bancário, o pagamento ocorrerá no primeiro dia útil imediatamente </w:t>
      </w:r>
      <w:proofErr w:type="spellStart"/>
      <w:r w:rsidRPr="00D45031">
        <w:t>subseqüente</w:t>
      </w:r>
      <w:proofErr w:type="spellEnd"/>
      <w:r w:rsidRPr="00D45031">
        <w:t>.</w:t>
      </w:r>
    </w:p>
    <w:p w:rsidR="00375BFB" w:rsidRPr="00D45031" w:rsidRDefault="00375BFB" w:rsidP="00375BFB">
      <w:pPr>
        <w:widowControl w:val="0"/>
        <w:jc w:val="both"/>
        <w:rPr>
          <w:snapToGrid w:val="0"/>
        </w:rPr>
      </w:pPr>
    </w:p>
    <w:p w:rsidR="00375BFB" w:rsidRPr="00D45031" w:rsidRDefault="00375BFB" w:rsidP="00375BFB">
      <w:pPr>
        <w:widowControl w:val="0"/>
        <w:ind w:left="3686" w:right="-1" w:hanging="3119"/>
        <w:jc w:val="both"/>
      </w:pPr>
      <w:r w:rsidRPr="00D45031">
        <w:t>PARÁGRAFO SEGUNDO</w:t>
      </w:r>
      <w:r w:rsidRPr="00D45031">
        <w:tab/>
        <w:t xml:space="preserve">Havendo divergência ou erro na emissão da documentação fiscal será </w:t>
      </w:r>
      <w:proofErr w:type="gramStart"/>
      <w:r w:rsidRPr="00D45031">
        <w:t>interrompida</w:t>
      </w:r>
      <w:proofErr w:type="gramEnd"/>
      <w:r w:rsidRPr="00D45031">
        <w:t xml:space="preserve"> a contagem do prazo para fins de pagamento, sendo iniciada nova contagem somente após a regularização da documentação fiscal.</w:t>
      </w:r>
    </w:p>
    <w:p w:rsidR="00375BFB" w:rsidRPr="00D45031" w:rsidRDefault="00375BFB" w:rsidP="00375BFB">
      <w:pPr>
        <w:widowControl w:val="0"/>
        <w:ind w:left="3686" w:right="-1" w:hanging="3119"/>
        <w:jc w:val="both"/>
      </w:pPr>
    </w:p>
    <w:p w:rsidR="00375BFB" w:rsidRPr="00D45031" w:rsidRDefault="00375BFB" w:rsidP="00375BFB">
      <w:pPr>
        <w:widowControl w:val="0"/>
        <w:ind w:left="3686" w:right="-1" w:hanging="3119"/>
        <w:jc w:val="both"/>
      </w:pPr>
      <w:r w:rsidRPr="00D45031">
        <w:t>PARÁGRAFO TERCEIRO</w:t>
      </w:r>
      <w:r w:rsidRPr="00D45031">
        <w:tab/>
        <w:t>A constatação de irregularidades na execução deste ajuste motivará o desconto da importância correspondente ao descumprimento sem prejuízo da eventual aplicação das penalidades fixadas na Cláusula Sétima.</w:t>
      </w:r>
    </w:p>
    <w:p w:rsidR="00375BFB" w:rsidRPr="00D45031" w:rsidRDefault="00375BFB" w:rsidP="00375BFB">
      <w:pPr>
        <w:widowControl w:val="0"/>
        <w:ind w:left="3686" w:right="-1" w:hanging="3119"/>
        <w:jc w:val="both"/>
      </w:pPr>
    </w:p>
    <w:p w:rsidR="00375BFB" w:rsidRPr="00D45031" w:rsidRDefault="00375BFB" w:rsidP="00375BFB">
      <w:pPr>
        <w:widowControl w:val="0"/>
        <w:ind w:left="3686" w:right="-1" w:hanging="3119"/>
        <w:jc w:val="both"/>
        <w:rPr>
          <w:snapToGrid w:val="0"/>
        </w:rPr>
      </w:pPr>
    </w:p>
    <w:p w:rsidR="00375BFB" w:rsidRPr="00D45031" w:rsidRDefault="00375BFB" w:rsidP="00375BFB">
      <w:pPr>
        <w:widowControl w:val="0"/>
        <w:ind w:right="-1"/>
        <w:jc w:val="both"/>
        <w:rPr>
          <w:b/>
        </w:rPr>
      </w:pPr>
      <w:r w:rsidRPr="00D45031">
        <w:rPr>
          <w:b/>
        </w:rPr>
        <w:t>CLÁUSULA SEXTA - DO REAJUSTE</w:t>
      </w:r>
    </w:p>
    <w:p w:rsidR="00375BFB" w:rsidRPr="00D45031" w:rsidRDefault="00375BFB" w:rsidP="00375BFB">
      <w:pPr>
        <w:widowControl w:val="0"/>
        <w:jc w:val="both"/>
        <w:rPr>
          <w:snapToGrid w:val="0"/>
        </w:rPr>
      </w:pPr>
    </w:p>
    <w:p w:rsidR="00375BFB" w:rsidRPr="00D45031" w:rsidRDefault="00375BFB" w:rsidP="00375BFB">
      <w:pPr>
        <w:widowControl w:val="0"/>
        <w:ind w:left="567" w:hanging="567"/>
        <w:jc w:val="both"/>
      </w:pPr>
      <w:r w:rsidRPr="00D45031">
        <w:t>6.</w:t>
      </w:r>
      <w:r w:rsidRPr="00D45031">
        <w:tab/>
        <w:t>Os valores constantes do presente contrato e expressos em Reais não sofrerão reajustes.</w:t>
      </w:r>
    </w:p>
    <w:p w:rsidR="00375BFB" w:rsidRPr="00D45031" w:rsidRDefault="00375BFB" w:rsidP="00375BFB">
      <w:pPr>
        <w:widowControl w:val="0"/>
        <w:ind w:right="-1"/>
        <w:jc w:val="both"/>
      </w:pPr>
    </w:p>
    <w:p w:rsidR="00900FF1" w:rsidRPr="00D45031" w:rsidRDefault="00900FF1" w:rsidP="00900FF1">
      <w:pPr>
        <w:jc w:val="both"/>
        <w:rPr>
          <w:b/>
        </w:rPr>
      </w:pPr>
      <w:r w:rsidRPr="00D45031">
        <w:rPr>
          <w:b/>
        </w:rPr>
        <w:t>CLAUSULA SÉTIMA – DA GARANTIA</w:t>
      </w:r>
      <w:r w:rsidR="0057516F" w:rsidRPr="00D45031">
        <w:rPr>
          <w:b/>
        </w:rPr>
        <w:t xml:space="preserve"> E DA ASSISTÊNCIA TÉCNICA</w:t>
      </w:r>
      <w:r w:rsidRPr="00D45031">
        <w:rPr>
          <w:b/>
        </w:rPr>
        <w:t xml:space="preserve">: </w:t>
      </w:r>
    </w:p>
    <w:p w:rsidR="00900FF1" w:rsidRPr="00D45031" w:rsidRDefault="00900FF1" w:rsidP="00900FF1">
      <w:pPr>
        <w:jc w:val="both"/>
        <w:rPr>
          <w:b/>
        </w:rPr>
      </w:pPr>
    </w:p>
    <w:p w:rsidR="00900FF1" w:rsidRPr="00D45031" w:rsidRDefault="00900FF1" w:rsidP="00D45031">
      <w:pPr>
        <w:ind w:firstLine="708"/>
        <w:jc w:val="both"/>
      </w:pPr>
      <w:r w:rsidRPr="00D45031">
        <w:t xml:space="preserve">Os serviços e peças </w:t>
      </w:r>
      <w:r w:rsidR="00D45031" w:rsidRPr="00D45031">
        <w:t>constantes no objeto do presente contrato</w:t>
      </w:r>
      <w:r w:rsidRPr="00D45031">
        <w:t xml:space="preserve"> devem estar de acordo com a melhor qualidade e isentos de quaisquer defeitos, sendo garantidos pelo prazo de 01</w:t>
      </w:r>
      <w:r w:rsidR="00D45031" w:rsidRPr="00D45031">
        <w:t xml:space="preserve"> </w:t>
      </w:r>
      <w:r w:rsidRPr="00D45031">
        <w:t>(um) ano, contado</w:t>
      </w:r>
      <w:r w:rsidR="00D45031">
        <w:t>s</w:t>
      </w:r>
      <w:r w:rsidRPr="00D45031">
        <w:t xml:space="preserve"> da assinatura do presente contrato</w:t>
      </w:r>
      <w:r w:rsidR="00D45031" w:rsidRPr="00D45031">
        <w:t>.</w:t>
      </w:r>
    </w:p>
    <w:p w:rsidR="00D45031" w:rsidRPr="00D45031" w:rsidRDefault="00D45031" w:rsidP="00900FF1">
      <w:pPr>
        <w:jc w:val="both"/>
      </w:pPr>
    </w:p>
    <w:p w:rsidR="00F9091C" w:rsidRPr="00D45031" w:rsidRDefault="00F9091C" w:rsidP="00D45031">
      <w:pPr>
        <w:autoSpaceDE w:val="0"/>
        <w:autoSpaceDN w:val="0"/>
        <w:adjustRightInd w:val="0"/>
        <w:ind w:firstLine="426"/>
        <w:jc w:val="both"/>
        <w:rPr>
          <w:color w:val="000000"/>
        </w:rPr>
      </w:pPr>
      <w:r w:rsidRPr="00D45031">
        <w:rPr>
          <w:color w:val="000000"/>
        </w:rPr>
        <w:t>Os serviços de assistência técnica do veículo e da transformação deve</w:t>
      </w:r>
      <w:r w:rsidR="00D45031" w:rsidRPr="00D45031">
        <w:rPr>
          <w:color w:val="000000"/>
        </w:rPr>
        <w:t xml:space="preserve">m ser prestados </w:t>
      </w:r>
      <w:r w:rsidRPr="00D45031">
        <w:rPr>
          <w:color w:val="000000"/>
        </w:rPr>
        <w:t>num raio de no máximo 100</w:t>
      </w:r>
      <w:r w:rsidR="00D45031" w:rsidRPr="00D45031">
        <w:rPr>
          <w:color w:val="000000"/>
        </w:rPr>
        <w:t xml:space="preserve"> (cem) quilômetros</w:t>
      </w:r>
      <w:r w:rsidRPr="00D45031">
        <w:rPr>
          <w:color w:val="000000"/>
        </w:rPr>
        <w:t xml:space="preserve"> do Município de Irati</w:t>
      </w:r>
      <w:r w:rsidR="00D45031" w:rsidRPr="00D45031">
        <w:rPr>
          <w:color w:val="000000"/>
        </w:rPr>
        <w:t>/SC</w:t>
      </w:r>
      <w:r w:rsidRPr="00D45031">
        <w:rPr>
          <w:color w:val="000000"/>
        </w:rPr>
        <w:t xml:space="preserve">, </w:t>
      </w:r>
      <w:r w:rsidR="00D45031">
        <w:rPr>
          <w:color w:val="000000"/>
        </w:rPr>
        <w:t>visando economicidade e rapidez no conserto do mesmo.</w:t>
      </w:r>
      <w:r w:rsidR="00D45031" w:rsidRPr="00D45031">
        <w:rPr>
          <w:color w:val="000000"/>
        </w:rPr>
        <w:t xml:space="preserve"> </w:t>
      </w:r>
    </w:p>
    <w:p w:rsidR="00900FF1" w:rsidRPr="00D45031" w:rsidRDefault="00900FF1" w:rsidP="00375BFB">
      <w:pPr>
        <w:widowControl w:val="0"/>
        <w:ind w:right="-1"/>
        <w:jc w:val="both"/>
      </w:pPr>
    </w:p>
    <w:p w:rsidR="00375BFB" w:rsidRPr="00D45031" w:rsidRDefault="00375BFB" w:rsidP="00375BFB">
      <w:pPr>
        <w:pStyle w:val="Ttulo9"/>
        <w:rPr>
          <w:rFonts w:ascii="Times New Roman" w:hAnsi="Times New Roman"/>
        </w:rPr>
      </w:pPr>
      <w:r w:rsidRPr="00D45031">
        <w:rPr>
          <w:rFonts w:ascii="Times New Roman" w:hAnsi="Times New Roman"/>
        </w:rPr>
        <w:t xml:space="preserve">CLÁUSULA </w:t>
      </w:r>
      <w:r w:rsidR="00900FF1" w:rsidRPr="00D45031">
        <w:rPr>
          <w:rFonts w:ascii="Times New Roman" w:hAnsi="Times New Roman"/>
        </w:rPr>
        <w:t>OITAVA</w:t>
      </w:r>
      <w:r w:rsidRPr="00D45031">
        <w:rPr>
          <w:rFonts w:ascii="Times New Roman" w:hAnsi="Times New Roman"/>
        </w:rPr>
        <w:t xml:space="preserve"> -</w:t>
      </w:r>
      <w:proofErr w:type="gramStart"/>
      <w:r w:rsidRPr="00D45031">
        <w:rPr>
          <w:rFonts w:ascii="Times New Roman" w:hAnsi="Times New Roman"/>
        </w:rPr>
        <w:t xml:space="preserve">  </w:t>
      </w:r>
      <w:proofErr w:type="gramEnd"/>
      <w:r w:rsidRPr="00D45031">
        <w:rPr>
          <w:rFonts w:ascii="Times New Roman" w:hAnsi="Times New Roman"/>
        </w:rPr>
        <w:t>DAS PENALIDADES</w:t>
      </w:r>
    </w:p>
    <w:p w:rsidR="00375BFB" w:rsidRPr="00D45031" w:rsidRDefault="00375BFB" w:rsidP="00375BFB">
      <w:pPr>
        <w:widowControl w:val="0"/>
        <w:ind w:right="-1"/>
        <w:jc w:val="both"/>
      </w:pPr>
    </w:p>
    <w:p w:rsidR="00375BFB" w:rsidRPr="00D45031" w:rsidRDefault="00375BFB" w:rsidP="00375BFB">
      <w:pPr>
        <w:widowControl w:val="0"/>
        <w:ind w:left="567" w:right="-1" w:hanging="567"/>
        <w:jc w:val="both"/>
      </w:pPr>
      <w:r w:rsidRPr="00D45031">
        <w:t>7.</w:t>
      </w:r>
      <w:r w:rsidRPr="00D45031">
        <w:tab/>
        <w:t xml:space="preserve">Além das sanções previstas no artigo 7º da Lei 10.520/2002, pelo descumprimento das demais obrigações assumidas a </w:t>
      </w:r>
      <w:r w:rsidRPr="00D45031">
        <w:rPr>
          <w:b/>
        </w:rPr>
        <w:t>CONTRATADA</w:t>
      </w:r>
      <w:r w:rsidRPr="00D45031">
        <w:t xml:space="preserve"> estará sujeita às penalidades previstas na Lei 8.666/1993 e suas alterações posteriores</w:t>
      </w:r>
      <w:proofErr w:type="gramStart"/>
      <w:r w:rsidRPr="00D45031">
        <w:t xml:space="preserve">  </w:t>
      </w:r>
      <w:proofErr w:type="gramEnd"/>
      <w:r w:rsidRPr="00D45031">
        <w:t>parte integrante deste Contrato.</w:t>
      </w:r>
    </w:p>
    <w:p w:rsidR="00375BFB" w:rsidRPr="00D45031" w:rsidRDefault="00375BFB" w:rsidP="00375BFB">
      <w:pPr>
        <w:widowControl w:val="0"/>
        <w:ind w:right="-1"/>
        <w:jc w:val="both"/>
      </w:pPr>
    </w:p>
    <w:p w:rsidR="00375BFB" w:rsidRPr="00D45031" w:rsidRDefault="00375BFB" w:rsidP="00375BFB">
      <w:pPr>
        <w:widowControl w:val="0"/>
        <w:ind w:left="1276" w:right="-1" w:hanging="709"/>
        <w:jc w:val="both"/>
      </w:pPr>
      <w:r w:rsidRPr="00D45031">
        <w:t>7.1.</w:t>
      </w:r>
      <w:r w:rsidRPr="00D45031">
        <w:tab/>
        <w:t>Pela inexecução total ou parcial do ajuste, a multa será de 20% (vinte por cento) sobre o valor da obrigação não cumprida.</w:t>
      </w:r>
    </w:p>
    <w:p w:rsidR="00375BFB" w:rsidRPr="00D45031" w:rsidRDefault="00375BFB" w:rsidP="00375BFB">
      <w:pPr>
        <w:widowControl w:val="0"/>
        <w:ind w:left="1276" w:right="-1" w:hanging="709"/>
        <w:jc w:val="both"/>
      </w:pPr>
    </w:p>
    <w:p w:rsidR="00375BFB" w:rsidRPr="00D45031" w:rsidRDefault="00375BFB" w:rsidP="00375BFB">
      <w:pPr>
        <w:widowControl w:val="0"/>
        <w:ind w:left="1276" w:right="-1" w:hanging="709"/>
        <w:jc w:val="both"/>
      </w:pPr>
      <w:r w:rsidRPr="00D45031">
        <w:t>7.2.</w:t>
      </w:r>
      <w:r w:rsidRPr="00D45031">
        <w:tab/>
        <w:t xml:space="preserve">Pelo atraso injustificado a </w:t>
      </w:r>
      <w:r w:rsidRPr="00D45031">
        <w:rPr>
          <w:b/>
        </w:rPr>
        <w:t>CONTRATADA</w:t>
      </w:r>
      <w:r w:rsidRPr="00D45031">
        <w:t xml:space="preserve"> incorrerá em multa diária de 0,1% (um décimo por cento) sobre o valor ajustado, excluída, quando for o caso, a parcela correspondente aos impostos incidentes, quando destacados no documento fiscal.</w:t>
      </w:r>
    </w:p>
    <w:p w:rsidR="00375BFB" w:rsidRPr="00D45031" w:rsidRDefault="00375BFB" w:rsidP="00375BFB">
      <w:pPr>
        <w:widowControl w:val="0"/>
        <w:ind w:left="1276" w:right="-1" w:hanging="709"/>
        <w:jc w:val="both"/>
      </w:pPr>
    </w:p>
    <w:p w:rsidR="00375BFB" w:rsidRPr="00D45031" w:rsidRDefault="00375BFB" w:rsidP="00375BFB">
      <w:pPr>
        <w:widowControl w:val="0"/>
        <w:ind w:left="1276" w:right="-1" w:hanging="709"/>
        <w:jc w:val="both"/>
      </w:pPr>
      <w:r w:rsidRPr="00D45031">
        <w:t>7.3.</w:t>
      </w:r>
      <w:r w:rsidRPr="00D45031">
        <w:tab/>
        <w:t>Os atrasos injustificados superiores a 60 (sessenta) dias corridos serão obrigatoriamente considerados inexecução.</w:t>
      </w:r>
    </w:p>
    <w:p w:rsidR="00375BFB" w:rsidRPr="00D45031" w:rsidRDefault="00375BFB" w:rsidP="00375BFB">
      <w:pPr>
        <w:widowControl w:val="0"/>
        <w:ind w:left="1276" w:right="-1" w:hanging="709"/>
        <w:jc w:val="both"/>
      </w:pPr>
    </w:p>
    <w:p w:rsidR="00375BFB" w:rsidRPr="00D45031" w:rsidRDefault="00375BFB" w:rsidP="00375BFB">
      <w:pPr>
        <w:widowControl w:val="0"/>
        <w:ind w:left="1276" w:right="-1" w:hanging="709"/>
        <w:jc w:val="both"/>
      </w:pPr>
      <w:r w:rsidRPr="00D45031">
        <w:t>7.4.</w:t>
      </w:r>
      <w:r w:rsidRPr="00D45031">
        <w:tab/>
        <w:t>Poderão ser aplicadas, ainda, as penas de suspensão temporária de participação em procedimento licitatório e impedimento de contratar com a Administração e, ainda, declaração de inidoneidade para licitar e contratar com a Administração Pública.</w:t>
      </w:r>
    </w:p>
    <w:p w:rsidR="00375BFB" w:rsidRPr="00D45031" w:rsidRDefault="00375BFB" w:rsidP="00375BFB">
      <w:pPr>
        <w:widowControl w:val="0"/>
        <w:ind w:left="3119" w:right="-1" w:hanging="3119"/>
        <w:jc w:val="both"/>
      </w:pPr>
    </w:p>
    <w:p w:rsidR="00375BFB" w:rsidRPr="00D45031" w:rsidRDefault="00375BFB" w:rsidP="00375BFB">
      <w:pPr>
        <w:widowControl w:val="0"/>
        <w:numPr>
          <w:ilvl w:val="1"/>
          <w:numId w:val="2"/>
        </w:numPr>
        <w:ind w:right="-1"/>
        <w:jc w:val="both"/>
      </w:pPr>
      <w:r w:rsidRPr="00D45031">
        <w:t xml:space="preserve">Independentemente das sanções retro a </w:t>
      </w:r>
      <w:r w:rsidRPr="00D45031">
        <w:rPr>
          <w:b/>
        </w:rPr>
        <w:t>CONTRATADA</w:t>
      </w:r>
      <w:r w:rsidRPr="00D45031">
        <w:t xml:space="preserve"> ficará sujeita, ainda, à </w:t>
      </w:r>
      <w:proofErr w:type="gramStart"/>
      <w:r w:rsidRPr="00D45031">
        <w:t>composição de perdas e danos causadas</w:t>
      </w:r>
      <w:proofErr w:type="gramEnd"/>
      <w:r w:rsidRPr="00D45031">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375BFB" w:rsidRPr="00D45031" w:rsidRDefault="00375BFB" w:rsidP="00375BFB">
      <w:pPr>
        <w:widowControl w:val="0"/>
        <w:ind w:right="-1"/>
        <w:jc w:val="both"/>
        <w:rPr>
          <w:b/>
          <w:u w:val="single"/>
        </w:rPr>
      </w:pPr>
    </w:p>
    <w:p w:rsidR="00375BFB" w:rsidRPr="00D45031" w:rsidRDefault="00375BFB" w:rsidP="00375BFB">
      <w:pPr>
        <w:pStyle w:val="Ttulo8"/>
        <w:rPr>
          <w:rFonts w:ascii="Times New Roman" w:hAnsi="Times New Roman"/>
        </w:rPr>
      </w:pPr>
      <w:r w:rsidRPr="00D45031">
        <w:rPr>
          <w:rFonts w:ascii="Times New Roman" w:hAnsi="Times New Roman"/>
        </w:rPr>
        <w:lastRenderedPageBreak/>
        <w:t xml:space="preserve">CLÁUSULA </w:t>
      </w:r>
      <w:r w:rsidR="00900FF1" w:rsidRPr="00D45031">
        <w:rPr>
          <w:rFonts w:ascii="Times New Roman" w:hAnsi="Times New Roman"/>
        </w:rPr>
        <w:t>NONA</w:t>
      </w:r>
      <w:r w:rsidRPr="00D45031">
        <w:rPr>
          <w:rFonts w:ascii="Times New Roman" w:hAnsi="Times New Roman"/>
        </w:rPr>
        <w:t xml:space="preserve"> - DA RESCISÃO</w:t>
      </w:r>
    </w:p>
    <w:p w:rsidR="00375BFB" w:rsidRPr="00D45031" w:rsidRDefault="00375BFB" w:rsidP="00375BFB">
      <w:pPr>
        <w:widowControl w:val="0"/>
        <w:ind w:right="-1"/>
        <w:jc w:val="both"/>
      </w:pPr>
    </w:p>
    <w:p w:rsidR="00375BFB" w:rsidRPr="00D45031" w:rsidRDefault="00375BFB" w:rsidP="00375BFB">
      <w:pPr>
        <w:widowControl w:val="0"/>
        <w:ind w:left="567" w:right="-1" w:hanging="567"/>
        <w:jc w:val="both"/>
      </w:pPr>
      <w:r w:rsidRPr="00D45031">
        <w:t>8.</w:t>
      </w:r>
      <w:r w:rsidRPr="00D45031">
        <w:tab/>
        <w:t xml:space="preserve">A falta de cumprimento das obrigações assumidas no presente instrumento ou a incidência do comportamento descrito no artigo 78 da Lei 8.666/1993, dará direito à </w:t>
      </w:r>
      <w:r w:rsidRPr="00D45031">
        <w:rPr>
          <w:b/>
        </w:rPr>
        <w:t>CONTRATANTE</w:t>
      </w:r>
      <w:r w:rsidRPr="00D45031">
        <w:t xml:space="preserve"> de rescindir, unilateralmente, este contrato, independentemente de interpelação judicial, sendo aplicáveis, ainda, as disposições contidas nos artigos 79 e 80 da mesma legislação, em sendo inadimplente a </w:t>
      </w:r>
      <w:r w:rsidRPr="00D45031">
        <w:rPr>
          <w:b/>
        </w:rPr>
        <w:t>CONTRATADA</w:t>
      </w:r>
      <w:r w:rsidRPr="00D45031">
        <w:t>.</w:t>
      </w:r>
    </w:p>
    <w:p w:rsidR="00375BFB" w:rsidRPr="00D45031" w:rsidRDefault="00375BFB" w:rsidP="00375BFB">
      <w:pPr>
        <w:widowControl w:val="0"/>
        <w:ind w:right="-1"/>
        <w:jc w:val="both"/>
        <w:rPr>
          <w:b/>
          <w:u w:val="single"/>
        </w:rPr>
      </w:pPr>
    </w:p>
    <w:p w:rsidR="00375BFB" w:rsidRPr="00D45031" w:rsidRDefault="00375BFB" w:rsidP="00375BFB">
      <w:pPr>
        <w:pStyle w:val="Ttulo8"/>
        <w:rPr>
          <w:rFonts w:ascii="Times New Roman" w:hAnsi="Times New Roman"/>
        </w:rPr>
      </w:pPr>
      <w:r w:rsidRPr="00D45031">
        <w:rPr>
          <w:rFonts w:ascii="Times New Roman" w:hAnsi="Times New Roman"/>
        </w:rPr>
        <w:t xml:space="preserve">CLÁUSULA </w:t>
      </w:r>
      <w:r w:rsidR="00900FF1" w:rsidRPr="00D45031">
        <w:rPr>
          <w:rFonts w:ascii="Times New Roman" w:hAnsi="Times New Roman"/>
        </w:rPr>
        <w:t>DÉCIMA</w:t>
      </w:r>
      <w:r w:rsidRPr="00D45031">
        <w:rPr>
          <w:rFonts w:ascii="Times New Roman" w:hAnsi="Times New Roman"/>
        </w:rPr>
        <w:t xml:space="preserve"> - DO FORO</w:t>
      </w:r>
    </w:p>
    <w:p w:rsidR="00375BFB" w:rsidRPr="00D45031" w:rsidRDefault="00375BFB" w:rsidP="00375BFB">
      <w:pPr>
        <w:widowControl w:val="0"/>
        <w:ind w:right="-1"/>
        <w:jc w:val="both"/>
      </w:pPr>
    </w:p>
    <w:p w:rsidR="00375BFB" w:rsidRPr="00D45031" w:rsidRDefault="00375BFB" w:rsidP="00375BFB">
      <w:pPr>
        <w:widowControl w:val="0"/>
        <w:ind w:left="567" w:right="-1" w:hanging="567"/>
        <w:jc w:val="both"/>
      </w:pPr>
      <w:r w:rsidRPr="00D45031">
        <w:t>9.</w:t>
      </w:r>
      <w:r w:rsidRPr="00D45031">
        <w:tab/>
        <w:t>Fica eleito o Foro da Comarca da cidade de Quilombo - SC, em uma das varas da Fazenda Pública, com expressa renúncia de qualquer outro, por mais privilegiado que seja, para toda e qualquer ação oriunda deste ajuste e que não possa ser resolvida de comum acordo entre as partes.</w:t>
      </w:r>
    </w:p>
    <w:p w:rsidR="00375BFB" w:rsidRPr="00D45031" w:rsidRDefault="00375BFB" w:rsidP="00375BFB">
      <w:pPr>
        <w:widowControl w:val="0"/>
        <w:ind w:right="-1"/>
        <w:jc w:val="both"/>
      </w:pPr>
    </w:p>
    <w:p w:rsidR="00375BFB" w:rsidRPr="00D45031" w:rsidRDefault="00375BFB" w:rsidP="00375BFB">
      <w:pPr>
        <w:widowControl w:val="0"/>
        <w:ind w:right="-1"/>
        <w:jc w:val="both"/>
      </w:pPr>
      <w:r w:rsidRPr="00D45031">
        <w:t>E, por estarem justas e contratadas, as partes assinam o presente contrato.</w:t>
      </w:r>
    </w:p>
    <w:p w:rsidR="00375BFB" w:rsidRPr="00D45031" w:rsidRDefault="00375BFB" w:rsidP="00375BFB">
      <w:pPr>
        <w:widowControl w:val="0"/>
        <w:ind w:right="-1"/>
        <w:jc w:val="both"/>
      </w:pPr>
    </w:p>
    <w:p w:rsidR="00375BFB" w:rsidRPr="00D45031" w:rsidRDefault="00375BFB" w:rsidP="00375BFB">
      <w:pPr>
        <w:widowControl w:val="0"/>
        <w:ind w:right="-1"/>
        <w:jc w:val="both"/>
        <w:rPr>
          <w:b/>
        </w:rPr>
      </w:pPr>
      <w:r w:rsidRPr="00D45031">
        <w:rPr>
          <w:b/>
        </w:rPr>
        <w:t xml:space="preserve">Irati (SC), </w:t>
      </w:r>
      <w:r w:rsidR="00900FF1" w:rsidRPr="00D45031">
        <w:rPr>
          <w:b/>
        </w:rPr>
        <w:t>16</w:t>
      </w:r>
      <w:r w:rsidRPr="00D45031">
        <w:rPr>
          <w:b/>
        </w:rPr>
        <w:t xml:space="preserve"> de </w:t>
      </w:r>
      <w:r w:rsidR="00900FF1" w:rsidRPr="00D45031">
        <w:rPr>
          <w:b/>
        </w:rPr>
        <w:t>Maio</w:t>
      </w:r>
      <w:r w:rsidRPr="00D45031">
        <w:rPr>
          <w:b/>
        </w:rPr>
        <w:t xml:space="preserve"> de 201</w:t>
      </w:r>
      <w:r w:rsidR="00900FF1" w:rsidRPr="00D45031">
        <w:rPr>
          <w:b/>
        </w:rPr>
        <w:t>6</w:t>
      </w:r>
      <w:r w:rsidRPr="00D45031">
        <w:rPr>
          <w:b/>
        </w:rPr>
        <w:t>.</w:t>
      </w:r>
    </w:p>
    <w:p w:rsidR="00262AFD" w:rsidRPr="00D45031" w:rsidRDefault="00262AFD" w:rsidP="00375BFB">
      <w:pPr>
        <w:widowControl w:val="0"/>
        <w:ind w:right="-1"/>
        <w:jc w:val="both"/>
        <w:rPr>
          <w:b/>
        </w:rPr>
      </w:pPr>
    </w:p>
    <w:p w:rsidR="00375BFB" w:rsidRPr="00D45031" w:rsidRDefault="00375BFB" w:rsidP="00375BFB">
      <w:pPr>
        <w:widowControl w:val="0"/>
        <w:jc w:val="both"/>
      </w:pPr>
    </w:p>
    <w:tbl>
      <w:tblPr>
        <w:tblW w:w="14058" w:type="dxa"/>
        <w:tblLayout w:type="fixed"/>
        <w:tblCellMar>
          <w:left w:w="70" w:type="dxa"/>
          <w:right w:w="70" w:type="dxa"/>
        </w:tblCellMar>
        <w:tblLook w:val="0000" w:firstRow="0" w:lastRow="0" w:firstColumn="0" w:lastColumn="0" w:noHBand="0" w:noVBand="0"/>
      </w:tblPr>
      <w:tblGrid>
        <w:gridCol w:w="3898"/>
        <w:gridCol w:w="5080"/>
        <w:gridCol w:w="5080"/>
      </w:tblGrid>
      <w:tr w:rsidR="00900FF1" w:rsidRPr="00D45031" w:rsidTr="00900FF1">
        <w:tc>
          <w:tcPr>
            <w:tcW w:w="3898" w:type="dxa"/>
          </w:tcPr>
          <w:p w:rsidR="00900FF1" w:rsidRPr="00D45031" w:rsidRDefault="00900FF1" w:rsidP="006746C7">
            <w:pPr>
              <w:jc w:val="center"/>
              <w:rPr>
                <w:b/>
              </w:rPr>
            </w:pPr>
            <w:r w:rsidRPr="00D45031">
              <w:rPr>
                <w:b/>
              </w:rPr>
              <w:t>ALCIR BERGAMASCHI</w:t>
            </w:r>
          </w:p>
          <w:p w:rsidR="00900FF1" w:rsidRPr="00D45031" w:rsidRDefault="00900FF1" w:rsidP="006746C7">
            <w:pPr>
              <w:jc w:val="center"/>
            </w:pPr>
            <w:r w:rsidRPr="00D45031">
              <w:t>Gestor Municipal de Saúde - FMS</w:t>
            </w:r>
          </w:p>
        </w:tc>
        <w:tc>
          <w:tcPr>
            <w:tcW w:w="5080" w:type="dxa"/>
          </w:tcPr>
          <w:p w:rsidR="00900FF1" w:rsidRPr="00D45031" w:rsidRDefault="00437307" w:rsidP="00437307">
            <w:pPr>
              <w:jc w:val="center"/>
              <w:rPr>
                <w:b/>
              </w:rPr>
            </w:pPr>
            <w:r w:rsidRPr="00D45031">
              <w:rPr>
                <w:b/>
              </w:rPr>
              <w:t>CLAUDIONOR ANTÔNIO TASCA</w:t>
            </w:r>
          </w:p>
          <w:p w:rsidR="00900FF1" w:rsidRPr="00D45031" w:rsidRDefault="00900FF1" w:rsidP="006746C7">
            <w:pPr>
              <w:jc w:val="center"/>
            </w:pPr>
            <w:r w:rsidRPr="00D45031">
              <w:t>Pela Contratada</w:t>
            </w:r>
          </w:p>
          <w:p w:rsidR="00900FF1" w:rsidRPr="00D45031" w:rsidRDefault="00437307" w:rsidP="00437307">
            <w:pPr>
              <w:jc w:val="center"/>
            </w:pPr>
            <w:proofErr w:type="gramStart"/>
            <w:r w:rsidRPr="00D45031">
              <w:t>CPF:</w:t>
            </w:r>
            <w:proofErr w:type="gramEnd"/>
            <w:r w:rsidRPr="00D45031">
              <w:t>476.481.120-00</w:t>
            </w:r>
          </w:p>
        </w:tc>
        <w:tc>
          <w:tcPr>
            <w:tcW w:w="5080" w:type="dxa"/>
          </w:tcPr>
          <w:p w:rsidR="00900FF1" w:rsidRPr="00D45031" w:rsidRDefault="00900FF1" w:rsidP="006746C7">
            <w:pPr>
              <w:rPr>
                <w:b/>
              </w:rPr>
            </w:pPr>
          </w:p>
        </w:tc>
      </w:tr>
    </w:tbl>
    <w:p w:rsidR="00375BFB" w:rsidRPr="00D45031" w:rsidRDefault="00375BFB" w:rsidP="00375BFB"/>
    <w:p w:rsidR="00375BFB" w:rsidRPr="00D45031" w:rsidRDefault="00375BFB" w:rsidP="00375BFB"/>
    <w:tbl>
      <w:tblPr>
        <w:tblW w:w="8979" w:type="dxa"/>
        <w:tblLayout w:type="fixed"/>
        <w:tblCellMar>
          <w:left w:w="70" w:type="dxa"/>
          <w:right w:w="70" w:type="dxa"/>
        </w:tblCellMar>
        <w:tblLook w:val="0000" w:firstRow="0" w:lastRow="0" w:firstColumn="0" w:lastColumn="0" w:noHBand="0" w:noVBand="0"/>
      </w:tblPr>
      <w:tblGrid>
        <w:gridCol w:w="2055"/>
        <w:gridCol w:w="3462"/>
        <w:gridCol w:w="3462"/>
      </w:tblGrid>
      <w:tr w:rsidR="00375BFB" w:rsidRPr="00D45031" w:rsidTr="006746C7">
        <w:tc>
          <w:tcPr>
            <w:tcW w:w="2055" w:type="dxa"/>
          </w:tcPr>
          <w:p w:rsidR="00375BFB" w:rsidRPr="00D45031" w:rsidRDefault="00375BFB" w:rsidP="006746C7">
            <w:pPr>
              <w:rPr>
                <w:b/>
              </w:rPr>
            </w:pPr>
            <w:r w:rsidRPr="00D45031">
              <w:rPr>
                <w:b/>
              </w:rPr>
              <w:t>TESTEMUNHAS:</w:t>
            </w:r>
          </w:p>
        </w:tc>
        <w:tc>
          <w:tcPr>
            <w:tcW w:w="3462" w:type="dxa"/>
          </w:tcPr>
          <w:p w:rsidR="00375BFB" w:rsidRPr="00D45031" w:rsidRDefault="005B25B1" w:rsidP="006746C7">
            <w:pPr>
              <w:jc w:val="center"/>
              <w:rPr>
                <w:lang w:val="en-US"/>
              </w:rPr>
            </w:pPr>
            <w:proofErr w:type="spellStart"/>
            <w:r w:rsidRPr="00D45031">
              <w:rPr>
                <w:lang w:val="en-US"/>
              </w:rPr>
              <w:t>Clezio</w:t>
            </w:r>
            <w:proofErr w:type="spellEnd"/>
            <w:r w:rsidRPr="00D45031">
              <w:rPr>
                <w:lang w:val="en-US"/>
              </w:rPr>
              <w:t xml:space="preserve"> </w:t>
            </w:r>
            <w:proofErr w:type="spellStart"/>
            <w:r w:rsidRPr="00D45031">
              <w:rPr>
                <w:lang w:val="en-US"/>
              </w:rPr>
              <w:t>Comomelo</w:t>
            </w:r>
            <w:proofErr w:type="spellEnd"/>
          </w:p>
          <w:p w:rsidR="00375BFB" w:rsidRPr="00D45031" w:rsidRDefault="00375BFB" w:rsidP="006746C7">
            <w:pPr>
              <w:jc w:val="center"/>
              <w:rPr>
                <w:lang w:val="en-US"/>
              </w:rPr>
            </w:pPr>
            <w:r w:rsidRPr="00D45031">
              <w:rPr>
                <w:lang w:val="en-US"/>
              </w:rPr>
              <w:t>CPF:</w:t>
            </w:r>
            <w:r w:rsidR="005B25B1" w:rsidRPr="00D45031">
              <w:rPr>
                <w:lang w:val="en-US"/>
              </w:rPr>
              <w:t xml:space="preserve"> 083.218.229-08</w:t>
            </w:r>
          </w:p>
        </w:tc>
        <w:tc>
          <w:tcPr>
            <w:tcW w:w="3462" w:type="dxa"/>
          </w:tcPr>
          <w:p w:rsidR="00375BFB" w:rsidRPr="00D45031" w:rsidRDefault="00262AFD" w:rsidP="006746C7">
            <w:pPr>
              <w:jc w:val="center"/>
              <w:rPr>
                <w:lang w:val="en-US"/>
              </w:rPr>
            </w:pPr>
            <w:proofErr w:type="spellStart"/>
            <w:r w:rsidRPr="00D45031">
              <w:rPr>
                <w:lang w:val="en-US"/>
              </w:rPr>
              <w:t>Flavia</w:t>
            </w:r>
            <w:proofErr w:type="spellEnd"/>
            <w:r w:rsidRPr="00D45031">
              <w:rPr>
                <w:lang w:val="en-US"/>
              </w:rPr>
              <w:t xml:space="preserve"> </w:t>
            </w:r>
            <w:proofErr w:type="spellStart"/>
            <w:r w:rsidRPr="00D45031">
              <w:rPr>
                <w:lang w:val="en-US"/>
              </w:rPr>
              <w:t>Delevatti</w:t>
            </w:r>
            <w:proofErr w:type="spellEnd"/>
          </w:p>
          <w:p w:rsidR="00375BFB" w:rsidRPr="00D45031" w:rsidRDefault="00375BFB" w:rsidP="006746C7">
            <w:pPr>
              <w:jc w:val="center"/>
              <w:rPr>
                <w:lang w:val="en-US"/>
              </w:rPr>
            </w:pPr>
            <w:r w:rsidRPr="00D45031">
              <w:rPr>
                <w:lang w:val="en-US"/>
              </w:rPr>
              <w:t>CPF:</w:t>
            </w:r>
            <w:r w:rsidR="00262AFD" w:rsidRPr="00D45031">
              <w:rPr>
                <w:lang w:val="en-US"/>
              </w:rPr>
              <w:t xml:space="preserve"> 091.244.459-24</w:t>
            </w:r>
          </w:p>
        </w:tc>
      </w:tr>
    </w:tbl>
    <w:p w:rsidR="00375BFB" w:rsidRPr="00D45031" w:rsidRDefault="00375BFB" w:rsidP="00262AFD">
      <w:pPr>
        <w:widowControl w:val="0"/>
        <w:ind w:right="18"/>
        <w:jc w:val="center"/>
        <w:rPr>
          <w:b/>
          <w:lang w:val="en-US"/>
        </w:rPr>
      </w:pPr>
    </w:p>
    <w:p w:rsidR="0044118C" w:rsidRPr="00D45031" w:rsidRDefault="0044118C"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p>
    <w:p w:rsidR="001C64C7" w:rsidRPr="00D45031" w:rsidRDefault="001C64C7" w:rsidP="00262AFD">
      <w:pPr>
        <w:widowControl w:val="0"/>
        <w:ind w:right="18"/>
        <w:jc w:val="center"/>
        <w:rPr>
          <w:b/>
          <w:lang w:val="en-US"/>
        </w:rPr>
      </w:pPr>
      <w:bookmarkStart w:id="0" w:name="_GoBack"/>
      <w:bookmarkEnd w:id="0"/>
    </w:p>
    <w:p w:rsidR="0044118C" w:rsidRPr="00D45031" w:rsidRDefault="0044118C" w:rsidP="0044118C">
      <w:pPr>
        <w:ind w:right="-2"/>
        <w:jc w:val="center"/>
        <w:rPr>
          <w:b/>
          <w:iCs/>
        </w:rPr>
      </w:pPr>
      <w:r w:rsidRPr="00D45031">
        <w:rPr>
          <w:b/>
          <w:iCs/>
        </w:rPr>
        <w:t>EXTRATO CONTRATUAL</w:t>
      </w:r>
    </w:p>
    <w:tbl>
      <w:tblPr>
        <w:tblW w:w="893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3"/>
        <w:gridCol w:w="992"/>
        <w:gridCol w:w="6776"/>
      </w:tblGrid>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Contrato N.º:</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44118C" w:rsidP="00437307">
            <w:pPr>
              <w:ind w:right="-2"/>
              <w:jc w:val="both"/>
              <w:rPr>
                <w:iCs/>
              </w:rPr>
            </w:pPr>
            <w:r w:rsidRPr="00D45031">
              <w:rPr>
                <w:iCs/>
              </w:rPr>
              <w:t>0</w:t>
            </w:r>
            <w:r w:rsidR="00437307" w:rsidRPr="00D45031">
              <w:rPr>
                <w:iCs/>
              </w:rPr>
              <w:t>38/2016</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 xml:space="preserve">Data: </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437307" w:rsidP="0044118C">
            <w:pPr>
              <w:ind w:right="-2"/>
              <w:jc w:val="both"/>
              <w:rPr>
                <w:iCs/>
              </w:rPr>
            </w:pPr>
            <w:r w:rsidRPr="00D45031">
              <w:rPr>
                <w:iCs/>
              </w:rPr>
              <w:t>16/05</w:t>
            </w:r>
            <w:r w:rsidR="0044118C" w:rsidRPr="00D45031">
              <w:rPr>
                <w:iCs/>
              </w:rPr>
              <w:t>/</w:t>
            </w:r>
            <w:r w:rsidRPr="00D45031">
              <w:rPr>
                <w:iCs/>
              </w:rPr>
              <w:t>2016</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Contratante:</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3E1652" w:rsidP="003E1652">
            <w:pPr>
              <w:ind w:right="-2"/>
              <w:jc w:val="both"/>
              <w:rPr>
                <w:iCs/>
              </w:rPr>
            </w:pPr>
            <w:r w:rsidRPr="00D45031">
              <w:rPr>
                <w:iCs/>
              </w:rPr>
              <w:t>Fundo Municipal de Saúde</w:t>
            </w:r>
            <w:r w:rsidR="0044118C" w:rsidRPr="00D45031">
              <w:rPr>
                <w:iCs/>
              </w:rPr>
              <w:t xml:space="preserve"> de Irati - SC</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Contratada:</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437307" w:rsidP="00437307">
            <w:pPr>
              <w:widowControl w:val="0"/>
              <w:jc w:val="both"/>
            </w:pPr>
            <w:r w:rsidRPr="00D45031">
              <w:rPr>
                <w:b/>
                <w:color w:val="000000"/>
              </w:rPr>
              <w:t>TCA TRANSFORMAÇÕES VEICULARES LTDA</w:t>
            </w:r>
            <w:r w:rsidR="00CA1C4F" w:rsidRPr="00D45031">
              <w:rPr>
                <w:b/>
                <w:color w:val="000000"/>
              </w:rPr>
              <w:t>,</w:t>
            </w:r>
            <w:r w:rsidR="00CA1C4F" w:rsidRPr="00D45031">
              <w:t xml:space="preserve"> </w:t>
            </w:r>
            <w:r w:rsidR="00CA1C4F" w:rsidRPr="00D45031">
              <w:rPr>
                <w:color w:val="000000"/>
              </w:rPr>
              <w:t xml:space="preserve">pessoa jurídica de direito privado </w:t>
            </w:r>
            <w:r w:rsidR="00CA1C4F" w:rsidRPr="00D45031">
              <w:t xml:space="preserve">com sede </w:t>
            </w:r>
            <w:r w:rsidR="00CA1C4F" w:rsidRPr="00D45031">
              <w:rPr>
                <w:color w:val="000000"/>
              </w:rPr>
              <w:t xml:space="preserve">na </w:t>
            </w:r>
            <w:r w:rsidRPr="00D45031">
              <w:rPr>
                <w:color w:val="000000"/>
              </w:rPr>
              <w:t xml:space="preserve">RODOVIA RS 153, </w:t>
            </w:r>
            <w:proofErr w:type="gramStart"/>
            <w:r w:rsidRPr="00D45031">
              <w:rPr>
                <w:color w:val="000000"/>
              </w:rPr>
              <w:t>SN ,</w:t>
            </w:r>
            <w:proofErr w:type="gramEnd"/>
            <w:r w:rsidRPr="00D45031">
              <w:rPr>
                <w:color w:val="000000"/>
              </w:rPr>
              <w:t xml:space="preserve"> Interior</w:t>
            </w:r>
            <w:r w:rsidR="00CA1C4F" w:rsidRPr="00D45031">
              <w:rPr>
                <w:color w:val="000000"/>
              </w:rPr>
              <w:t xml:space="preserve">, </w:t>
            </w:r>
            <w:r w:rsidRPr="00D45031">
              <w:rPr>
                <w:color w:val="000000"/>
              </w:rPr>
              <w:t>Erechim - RS, CNPJ Nº 08.389.661/0001-62</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 xml:space="preserve">Objeto: </w:t>
            </w:r>
          </w:p>
        </w:tc>
        <w:tc>
          <w:tcPr>
            <w:tcW w:w="7768" w:type="dxa"/>
            <w:gridSpan w:val="2"/>
            <w:tcBorders>
              <w:top w:val="single" w:sz="4" w:space="0" w:color="auto"/>
              <w:left w:val="single" w:sz="4" w:space="0" w:color="auto"/>
              <w:bottom w:val="single" w:sz="4" w:space="0" w:color="auto"/>
              <w:right w:val="single" w:sz="4" w:space="0" w:color="auto"/>
            </w:tcBorders>
          </w:tcPr>
          <w:p w:rsidR="009231D5" w:rsidRDefault="009231D5" w:rsidP="00437307">
            <w:pPr>
              <w:autoSpaceDE w:val="0"/>
              <w:autoSpaceDN w:val="0"/>
              <w:adjustRightInd w:val="0"/>
              <w:jc w:val="both"/>
              <w:rPr>
                <w:color w:val="000000"/>
                <w:sz w:val="22"/>
              </w:rPr>
            </w:pPr>
          </w:p>
          <w:p w:rsidR="00437307" w:rsidRPr="009231D5" w:rsidRDefault="00437307" w:rsidP="00437307">
            <w:pPr>
              <w:autoSpaceDE w:val="0"/>
              <w:autoSpaceDN w:val="0"/>
              <w:adjustRightInd w:val="0"/>
              <w:jc w:val="both"/>
              <w:rPr>
                <w:color w:val="000000"/>
                <w:sz w:val="22"/>
              </w:rPr>
            </w:pPr>
            <w:r w:rsidRPr="009231D5">
              <w:rPr>
                <w:color w:val="000000"/>
                <w:sz w:val="22"/>
              </w:rPr>
              <w:t xml:space="preserve">Veículo novo, Fabricação nacional, Ano e Modelo: 2016/2017, teto alto transformado em Ambulância, 0 km na cor branca, com porta corrediça na lateral direita e portas traseiras duplas contra batente; Motor Diesel 2.3 com alimentação injeção eletrônica, turbo </w:t>
            </w:r>
            <w:proofErr w:type="spellStart"/>
            <w:r w:rsidRPr="009231D5">
              <w:rPr>
                <w:color w:val="000000"/>
                <w:sz w:val="22"/>
              </w:rPr>
              <w:t>intercooler</w:t>
            </w:r>
            <w:proofErr w:type="spellEnd"/>
            <w:r w:rsidRPr="009231D5">
              <w:rPr>
                <w:color w:val="000000"/>
                <w:sz w:val="22"/>
              </w:rPr>
              <w:t xml:space="preserve">, 04 cilindros, com potencia mínima de 130 CV; Direção Hidráulica; Câmbio Sincronizado com 05 marchas à frente e uma ré; Rodado simples na traseira; Freios ABS a discos nas 04 rodas; Air bag duplo; Pneus/rodas 225/65 R.16; ar condicionado com dupla saída sendo uma caixa de ar na cabine </w:t>
            </w:r>
            <w:proofErr w:type="gramStart"/>
            <w:r w:rsidRPr="009231D5">
              <w:rPr>
                <w:color w:val="000000"/>
                <w:sz w:val="22"/>
              </w:rPr>
              <w:t>e</w:t>
            </w:r>
            <w:proofErr w:type="gramEnd"/>
          </w:p>
          <w:p w:rsidR="00437307" w:rsidRPr="009231D5" w:rsidRDefault="00437307" w:rsidP="00437307">
            <w:pPr>
              <w:autoSpaceDE w:val="0"/>
              <w:autoSpaceDN w:val="0"/>
              <w:adjustRightInd w:val="0"/>
              <w:jc w:val="both"/>
              <w:rPr>
                <w:color w:val="000000"/>
                <w:sz w:val="22"/>
              </w:rPr>
            </w:pPr>
            <w:proofErr w:type="gramStart"/>
            <w:r w:rsidRPr="009231D5">
              <w:rPr>
                <w:color w:val="000000"/>
                <w:sz w:val="22"/>
              </w:rPr>
              <w:t>uma</w:t>
            </w:r>
            <w:proofErr w:type="gramEnd"/>
            <w:r w:rsidRPr="009231D5">
              <w:rPr>
                <w:color w:val="000000"/>
                <w:sz w:val="22"/>
              </w:rPr>
              <w:t xml:space="preserve"> caixa de ar no compartimento do paciente; Vidros dianteiros, travas e  retrovisores externos elétricos originais de fábrica; comprimento externo </w:t>
            </w:r>
            <w:proofErr w:type="spellStart"/>
            <w:r w:rsidRPr="009231D5">
              <w:rPr>
                <w:color w:val="000000"/>
                <w:sz w:val="22"/>
              </w:rPr>
              <w:t>minimo</w:t>
            </w:r>
            <w:proofErr w:type="spellEnd"/>
            <w:r w:rsidRPr="009231D5">
              <w:rPr>
                <w:color w:val="000000"/>
                <w:sz w:val="22"/>
              </w:rPr>
              <w:t xml:space="preserve"> de 5.540 mm, entre eixos de no mínimo 3.680 mm, altura interna de no mínimo 1890 mm, Tanque de combustível com capacidade para no mínimo 70 litros; Apoios de cabeça nos bancos dianteiros; Banco do motorista com regulagem de altura e de inclinação do encosto e do assento; Desembaçador do para-brisa; Tapetes na cabine; Protetor de cárter e da caixa de câmbio; Acompanham o veículo todos os equipamentos exigidos pelo DENATRAN. </w:t>
            </w:r>
          </w:p>
          <w:p w:rsidR="0044118C" w:rsidRPr="00D45031" w:rsidRDefault="0044118C" w:rsidP="008D7826">
            <w:pPr>
              <w:autoSpaceDE w:val="0"/>
              <w:autoSpaceDN w:val="0"/>
              <w:adjustRightInd w:val="0"/>
              <w:jc w:val="both"/>
              <w:rPr>
                <w:color w:val="000000"/>
              </w:rPr>
            </w:pP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Vigência:</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8D7826" w:rsidP="00233EF4">
            <w:pPr>
              <w:ind w:right="-2"/>
              <w:jc w:val="both"/>
              <w:rPr>
                <w:iCs/>
              </w:rPr>
            </w:pPr>
            <w:r w:rsidRPr="00D45031">
              <w:rPr>
                <w:iCs/>
              </w:rPr>
              <w:t>16/05/2016 A 16/07/2016</w:t>
            </w:r>
            <w:r w:rsidR="0044118C" w:rsidRPr="00D45031">
              <w:rPr>
                <w:iCs/>
              </w:rPr>
              <w:t>.</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rPr>
                <w:iCs/>
              </w:rPr>
            </w:pPr>
            <w:r w:rsidRPr="00D45031">
              <w:rPr>
                <w:iCs/>
              </w:rPr>
              <w:t xml:space="preserve">Valor: </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44118C" w:rsidP="008D7826">
            <w:pPr>
              <w:autoSpaceDE w:val="0"/>
              <w:autoSpaceDN w:val="0"/>
              <w:adjustRightInd w:val="0"/>
              <w:jc w:val="both"/>
            </w:pPr>
            <w:r w:rsidRPr="00D45031">
              <w:t xml:space="preserve">Valor global de R$ </w:t>
            </w:r>
            <w:r w:rsidR="008D7826" w:rsidRPr="00D45031">
              <w:t>131</w:t>
            </w:r>
            <w:r w:rsidR="00CA1C4F" w:rsidRPr="00D45031">
              <w:t>.0</w:t>
            </w:r>
            <w:r w:rsidR="00532F64" w:rsidRPr="00D45031">
              <w:t>00,00</w:t>
            </w:r>
            <w:r w:rsidR="008D7826" w:rsidRPr="00D45031">
              <w:t xml:space="preserve"> (cento e trinta e um </w:t>
            </w:r>
            <w:r w:rsidR="00E90B8B" w:rsidRPr="00D45031">
              <w:t>mil</w:t>
            </w:r>
            <w:proofErr w:type="gramStart"/>
            <w:r w:rsidR="00E90B8B" w:rsidRPr="00D45031">
              <w:t xml:space="preserve"> </w:t>
            </w:r>
            <w:r w:rsidR="00532F64" w:rsidRPr="00D45031">
              <w:t xml:space="preserve"> </w:t>
            </w:r>
            <w:proofErr w:type="gramEnd"/>
            <w:r w:rsidR="00532F64" w:rsidRPr="00D45031">
              <w:t>reais).</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pPr>
            <w:r w:rsidRPr="00D45031">
              <w:t>Recursos:</w:t>
            </w:r>
          </w:p>
        </w:tc>
        <w:tc>
          <w:tcPr>
            <w:tcW w:w="992"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right"/>
            </w:pPr>
            <w:r w:rsidRPr="00D45031">
              <w:t>Projeto Atividade:</w:t>
            </w:r>
          </w:p>
        </w:tc>
        <w:tc>
          <w:tcPr>
            <w:tcW w:w="6776" w:type="dxa"/>
            <w:tcBorders>
              <w:top w:val="single" w:sz="4" w:space="0" w:color="auto"/>
              <w:left w:val="single" w:sz="4" w:space="0" w:color="auto"/>
              <w:bottom w:val="single" w:sz="4" w:space="0" w:color="auto"/>
              <w:right w:val="single" w:sz="4" w:space="0" w:color="auto"/>
            </w:tcBorders>
          </w:tcPr>
          <w:p w:rsidR="00532F64" w:rsidRPr="00D45031" w:rsidRDefault="00532F64" w:rsidP="00532F64">
            <w:pPr>
              <w:pStyle w:val="Recuodecorpodetexto"/>
              <w:ind w:left="0" w:firstLine="0"/>
              <w:jc w:val="left"/>
              <w:rPr>
                <w:rFonts w:ascii="Times New Roman" w:hAnsi="Times New Roman"/>
                <w:bCs/>
              </w:rPr>
            </w:pPr>
            <w:r w:rsidRPr="00D45031">
              <w:rPr>
                <w:rFonts w:ascii="Times New Roman" w:hAnsi="Times New Roman"/>
                <w:bCs/>
              </w:rPr>
              <w:t xml:space="preserve">Órgão: </w:t>
            </w:r>
            <w:proofErr w:type="gramStart"/>
            <w:r w:rsidRPr="00D45031">
              <w:rPr>
                <w:rFonts w:ascii="Times New Roman" w:hAnsi="Times New Roman"/>
                <w:bCs/>
              </w:rPr>
              <w:t>05.00 – Secretaria</w:t>
            </w:r>
            <w:proofErr w:type="gramEnd"/>
            <w:r w:rsidRPr="00D45031">
              <w:rPr>
                <w:rFonts w:ascii="Times New Roman" w:hAnsi="Times New Roman"/>
                <w:bCs/>
              </w:rPr>
              <w:t xml:space="preserve"> da Saúde</w:t>
            </w:r>
          </w:p>
          <w:p w:rsidR="00532F64" w:rsidRPr="00D45031" w:rsidRDefault="00532F64" w:rsidP="00532F64">
            <w:pPr>
              <w:pStyle w:val="Recuodecorpodetexto"/>
              <w:ind w:left="0" w:firstLine="707"/>
              <w:jc w:val="left"/>
              <w:rPr>
                <w:rFonts w:ascii="Times New Roman" w:hAnsi="Times New Roman"/>
                <w:bCs/>
              </w:rPr>
            </w:pPr>
            <w:r w:rsidRPr="00D45031">
              <w:rPr>
                <w:rFonts w:ascii="Times New Roman" w:hAnsi="Times New Roman"/>
                <w:bCs/>
              </w:rPr>
              <w:t xml:space="preserve">Unidade Orçamentária: </w:t>
            </w:r>
            <w:proofErr w:type="gramStart"/>
            <w:r w:rsidRPr="00D45031">
              <w:rPr>
                <w:rFonts w:ascii="Times New Roman" w:hAnsi="Times New Roman"/>
                <w:bCs/>
              </w:rPr>
              <w:t>05.01 – Fundo</w:t>
            </w:r>
            <w:proofErr w:type="gramEnd"/>
            <w:r w:rsidRPr="00D45031">
              <w:rPr>
                <w:rFonts w:ascii="Times New Roman" w:hAnsi="Times New Roman"/>
                <w:bCs/>
              </w:rPr>
              <w:t xml:space="preserve"> Municipal de Saúde </w:t>
            </w:r>
          </w:p>
          <w:p w:rsidR="00532F64" w:rsidRPr="00D45031" w:rsidRDefault="00532F64" w:rsidP="00532F64">
            <w:pPr>
              <w:pStyle w:val="Recuodecorpodetexto"/>
              <w:ind w:left="0" w:hanging="79"/>
              <w:jc w:val="left"/>
              <w:rPr>
                <w:rFonts w:ascii="Times New Roman" w:hAnsi="Times New Roman"/>
                <w:bCs/>
              </w:rPr>
            </w:pPr>
            <w:r w:rsidRPr="00D45031">
              <w:rPr>
                <w:rFonts w:ascii="Times New Roman" w:hAnsi="Times New Roman"/>
                <w:bCs/>
              </w:rPr>
              <w:t xml:space="preserve">Função: </w:t>
            </w:r>
            <w:proofErr w:type="gramStart"/>
            <w:r w:rsidRPr="00D45031">
              <w:rPr>
                <w:rFonts w:ascii="Times New Roman" w:hAnsi="Times New Roman"/>
                <w:bCs/>
              </w:rPr>
              <w:t>10– Saúde</w:t>
            </w:r>
            <w:proofErr w:type="gramEnd"/>
          </w:p>
          <w:p w:rsidR="00532F64" w:rsidRPr="00D45031" w:rsidRDefault="00532F64" w:rsidP="00532F64">
            <w:pPr>
              <w:pStyle w:val="Recuodecorpodetexto"/>
              <w:ind w:left="709"/>
              <w:jc w:val="left"/>
              <w:rPr>
                <w:rFonts w:ascii="Times New Roman" w:hAnsi="Times New Roman"/>
                <w:bCs/>
              </w:rPr>
            </w:pPr>
            <w:proofErr w:type="gramStart"/>
            <w:r w:rsidRPr="00D45031">
              <w:rPr>
                <w:rFonts w:ascii="Times New Roman" w:hAnsi="Times New Roman"/>
                <w:bCs/>
              </w:rPr>
              <w:t>Ação:</w:t>
            </w:r>
            <w:proofErr w:type="gramEnd"/>
            <w:r w:rsidRPr="00D45031">
              <w:rPr>
                <w:rFonts w:ascii="Times New Roman" w:hAnsi="Times New Roman"/>
                <w:bCs/>
              </w:rPr>
              <w:t xml:space="preserve">1.035 – Aquisição de Veículos e Ambulância </w:t>
            </w:r>
          </w:p>
          <w:p w:rsidR="00532F64" w:rsidRPr="00D45031" w:rsidRDefault="00532F64" w:rsidP="00532F64">
            <w:pPr>
              <w:pStyle w:val="Recuodecorpodetexto"/>
              <w:ind w:left="2125" w:hanging="2125"/>
              <w:jc w:val="left"/>
              <w:rPr>
                <w:rFonts w:ascii="Times New Roman" w:hAnsi="Times New Roman"/>
                <w:bCs/>
              </w:rPr>
            </w:pPr>
            <w:r w:rsidRPr="00D45031">
              <w:rPr>
                <w:rFonts w:ascii="Times New Roman" w:hAnsi="Times New Roman"/>
                <w:bCs/>
              </w:rPr>
              <w:t xml:space="preserve">Projeto: </w:t>
            </w:r>
            <w:proofErr w:type="gramStart"/>
            <w:r w:rsidRPr="00D45031">
              <w:rPr>
                <w:rFonts w:ascii="Times New Roman" w:hAnsi="Times New Roman"/>
                <w:bCs/>
              </w:rPr>
              <w:t>1.035 – Aquisição</w:t>
            </w:r>
            <w:proofErr w:type="gramEnd"/>
            <w:r w:rsidRPr="00D45031">
              <w:rPr>
                <w:rFonts w:ascii="Times New Roman" w:hAnsi="Times New Roman"/>
                <w:bCs/>
              </w:rPr>
              <w:t xml:space="preserve"> de Veículos e Ambulância </w:t>
            </w:r>
          </w:p>
          <w:p w:rsidR="00CA1C4F" w:rsidRPr="00D45031" w:rsidRDefault="00CA1C4F" w:rsidP="00CA1C4F">
            <w:pPr>
              <w:pStyle w:val="Recuodecorpodetexto"/>
              <w:ind w:left="0" w:firstLine="0"/>
              <w:rPr>
                <w:rFonts w:ascii="Times New Roman" w:hAnsi="Times New Roman"/>
              </w:rPr>
            </w:pPr>
            <w:r w:rsidRPr="00D45031">
              <w:rPr>
                <w:rFonts w:ascii="Times New Roman" w:hAnsi="Times New Roman"/>
                <w:bCs/>
              </w:rPr>
              <w:t xml:space="preserve">Natureza de </w:t>
            </w:r>
            <w:r w:rsidR="008D7826" w:rsidRPr="00D45031">
              <w:rPr>
                <w:rFonts w:ascii="Times New Roman" w:hAnsi="Times New Roman"/>
                <w:bCs/>
              </w:rPr>
              <w:t>Despesa: 4.4.90.00 – D.R. 0.1.02</w:t>
            </w:r>
            <w:r w:rsidRPr="00D45031">
              <w:rPr>
                <w:rFonts w:ascii="Times New Roman" w:hAnsi="Times New Roman"/>
                <w:bCs/>
              </w:rPr>
              <w:t xml:space="preserve">–Aplicações Diretas – Valor </w:t>
            </w:r>
            <w:proofErr w:type="gramStart"/>
            <w:r w:rsidRPr="00D45031">
              <w:rPr>
                <w:rFonts w:ascii="Times New Roman" w:hAnsi="Times New Roman"/>
                <w:bCs/>
              </w:rPr>
              <w:t>orçado ...</w:t>
            </w:r>
            <w:proofErr w:type="gramEnd"/>
            <w:r w:rsidRPr="00D45031">
              <w:rPr>
                <w:rFonts w:ascii="Times New Roman" w:hAnsi="Times New Roman"/>
                <w:bCs/>
              </w:rPr>
              <w:t xml:space="preserve">......R$ </w:t>
            </w:r>
            <w:r w:rsidR="008D7826" w:rsidRPr="00D45031">
              <w:rPr>
                <w:rFonts w:ascii="Times New Roman" w:hAnsi="Times New Roman"/>
              </w:rPr>
              <w:t>51.000,00</w:t>
            </w:r>
          </w:p>
          <w:p w:rsidR="0044118C" w:rsidRPr="00D45031" w:rsidRDefault="00CA1C4F" w:rsidP="008D7826">
            <w:pPr>
              <w:pStyle w:val="Recuodecorpodetexto"/>
              <w:ind w:left="0" w:firstLine="0"/>
              <w:rPr>
                <w:rFonts w:ascii="Times New Roman" w:hAnsi="Times New Roman"/>
                <w:bCs/>
              </w:rPr>
            </w:pPr>
            <w:r w:rsidRPr="00D45031">
              <w:rPr>
                <w:rFonts w:ascii="Times New Roman" w:hAnsi="Times New Roman"/>
                <w:bCs/>
              </w:rPr>
              <w:t>Natureza de Despesa: 4.4.90.00 – D.R. 0.</w:t>
            </w:r>
            <w:r w:rsidR="008D7826" w:rsidRPr="00D45031">
              <w:rPr>
                <w:rFonts w:ascii="Times New Roman" w:hAnsi="Times New Roman"/>
                <w:bCs/>
              </w:rPr>
              <w:t>3.64</w:t>
            </w:r>
            <w:r w:rsidRPr="00D45031">
              <w:rPr>
                <w:rFonts w:ascii="Times New Roman" w:hAnsi="Times New Roman"/>
                <w:bCs/>
              </w:rPr>
              <w:t xml:space="preserve">–Aplicações Diretas – Valor </w:t>
            </w:r>
            <w:proofErr w:type="gramStart"/>
            <w:r w:rsidRPr="00D45031">
              <w:rPr>
                <w:rFonts w:ascii="Times New Roman" w:hAnsi="Times New Roman"/>
                <w:bCs/>
              </w:rPr>
              <w:t>orçado ...</w:t>
            </w:r>
            <w:proofErr w:type="gramEnd"/>
            <w:r w:rsidRPr="00D45031">
              <w:rPr>
                <w:rFonts w:ascii="Times New Roman" w:hAnsi="Times New Roman"/>
                <w:bCs/>
              </w:rPr>
              <w:t xml:space="preserve">......R$ </w:t>
            </w:r>
            <w:r w:rsidR="008D7826" w:rsidRPr="00D45031">
              <w:rPr>
                <w:rFonts w:ascii="Times New Roman" w:hAnsi="Times New Roman"/>
              </w:rPr>
              <w:t>109.000,00</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pPr>
            <w:r w:rsidRPr="00D45031">
              <w:t>Fundamento Legal</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44118C" w:rsidP="00532F64">
            <w:pPr>
              <w:ind w:right="-2"/>
              <w:jc w:val="both"/>
            </w:pPr>
            <w:r w:rsidRPr="00D45031">
              <w:t xml:space="preserve">Processo </w:t>
            </w:r>
            <w:r w:rsidR="008D7826" w:rsidRPr="00D45031">
              <w:t>038/2016</w:t>
            </w:r>
            <w:r w:rsidRPr="00D45031">
              <w:t xml:space="preserve"> – </w:t>
            </w:r>
            <w:r w:rsidR="008D7826" w:rsidRPr="00D45031">
              <w:t>Pregão</w:t>
            </w:r>
            <w:proofErr w:type="gramStart"/>
            <w:r w:rsidR="008D7826" w:rsidRPr="00D45031">
              <w:t xml:space="preserve">  </w:t>
            </w:r>
            <w:proofErr w:type="gramEnd"/>
            <w:r w:rsidR="008D7826" w:rsidRPr="00D45031">
              <w:t>025/2016</w:t>
            </w:r>
            <w:r w:rsidRPr="00D45031">
              <w:t>.</w:t>
            </w:r>
          </w:p>
        </w:tc>
      </w:tr>
      <w:tr w:rsidR="0044118C" w:rsidRPr="00D45031" w:rsidTr="009231D5">
        <w:tc>
          <w:tcPr>
            <w:tcW w:w="1163" w:type="dxa"/>
            <w:tcBorders>
              <w:top w:val="single" w:sz="4" w:space="0" w:color="auto"/>
              <w:left w:val="single" w:sz="4" w:space="0" w:color="auto"/>
              <w:bottom w:val="single" w:sz="4" w:space="0" w:color="auto"/>
              <w:right w:val="single" w:sz="4" w:space="0" w:color="auto"/>
            </w:tcBorders>
          </w:tcPr>
          <w:p w:rsidR="0044118C" w:rsidRPr="00D45031" w:rsidRDefault="0044118C" w:rsidP="00233EF4">
            <w:pPr>
              <w:ind w:right="-2"/>
              <w:jc w:val="both"/>
            </w:pPr>
            <w:r w:rsidRPr="00D45031">
              <w:t>Assinaturas:</w:t>
            </w:r>
          </w:p>
        </w:tc>
        <w:tc>
          <w:tcPr>
            <w:tcW w:w="7768" w:type="dxa"/>
            <w:gridSpan w:val="2"/>
            <w:tcBorders>
              <w:top w:val="single" w:sz="4" w:space="0" w:color="auto"/>
              <w:left w:val="single" w:sz="4" w:space="0" w:color="auto"/>
              <w:bottom w:val="single" w:sz="4" w:space="0" w:color="auto"/>
              <w:right w:val="single" w:sz="4" w:space="0" w:color="auto"/>
            </w:tcBorders>
          </w:tcPr>
          <w:p w:rsidR="0044118C" w:rsidRPr="00D45031" w:rsidRDefault="003E1652" w:rsidP="008D7826">
            <w:pPr>
              <w:ind w:right="-2"/>
              <w:jc w:val="both"/>
            </w:pPr>
            <w:r w:rsidRPr="00D45031">
              <w:t xml:space="preserve">Alcir </w:t>
            </w:r>
            <w:proofErr w:type="spellStart"/>
            <w:r w:rsidRPr="00D45031">
              <w:t>Bergamaschi</w:t>
            </w:r>
            <w:proofErr w:type="spellEnd"/>
            <w:r w:rsidR="0044118C" w:rsidRPr="00D45031">
              <w:t>, pela Contratante e</w:t>
            </w:r>
            <w:proofErr w:type="gramStart"/>
            <w:r w:rsidR="008D7826" w:rsidRPr="00D45031">
              <w:t xml:space="preserve">    </w:t>
            </w:r>
            <w:proofErr w:type="gramEnd"/>
            <w:r w:rsidR="008D7826" w:rsidRPr="00D45031">
              <w:t>Claudionor Antônio Tasca</w:t>
            </w:r>
            <w:r w:rsidR="00CA1C4F" w:rsidRPr="00D45031">
              <w:t>,</w:t>
            </w:r>
            <w:r w:rsidR="00A132B1" w:rsidRPr="00D45031">
              <w:t xml:space="preserve"> </w:t>
            </w:r>
            <w:r w:rsidR="00532F64" w:rsidRPr="00D45031">
              <w:t>pela Contratada</w:t>
            </w:r>
          </w:p>
        </w:tc>
      </w:tr>
    </w:tbl>
    <w:p w:rsidR="0044118C" w:rsidRPr="00D45031" w:rsidRDefault="0044118C" w:rsidP="0044118C">
      <w:pPr>
        <w:ind w:right="-2"/>
        <w:jc w:val="center"/>
        <w:rPr>
          <w:iCs/>
        </w:rPr>
      </w:pPr>
    </w:p>
    <w:p w:rsidR="0044118C" w:rsidRPr="00D45031" w:rsidRDefault="0044118C" w:rsidP="0044118C">
      <w:pPr>
        <w:ind w:right="-2"/>
        <w:jc w:val="center"/>
        <w:rPr>
          <w:iCs/>
        </w:rPr>
      </w:pPr>
      <w:r w:rsidRPr="00D45031">
        <w:rPr>
          <w:iCs/>
        </w:rPr>
        <w:t xml:space="preserve">Irati – SC, </w:t>
      </w:r>
      <w:r w:rsidR="008D7826" w:rsidRPr="00D45031">
        <w:rPr>
          <w:iCs/>
        </w:rPr>
        <w:t>16</w:t>
      </w:r>
      <w:r w:rsidR="00532F64" w:rsidRPr="00D45031">
        <w:rPr>
          <w:iCs/>
        </w:rPr>
        <w:t xml:space="preserve"> de </w:t>
      </w:r>
      <w:r w:rsidR="008D7826" w:rsidRPr="00D45031">
        <w:rPr>
          <w:iCs/>
        </w:rPr>
        <w:t>Maio</w:t>
      </w:r>
      <w:r w:rsidRPr="00D45031">
        <w:rPr>
          <w:iCs/>
        </w:rPr>
        <w:t xml:space="preserve"> de 201</w:t>
      </w:r>
      <w:r w:rsidR="008D7826" w:rsidRPr="00D45031">
        <w:rPr>
          <w:iCs/>
        </w:rPr>
        <w:t>6</w:t>
      </w:r>
      <w:r w:rsidRPr="00D45031">
        <w:rPr>
          <w:iCs/>
        </w:rPr>
        <w:t>.</w:t>
      </w:r>
    </w:p>
    <w:p w:rsidR="0044118C" w:rsidRPr="00D45031" w:rsidRDefault="0044118C" w:rsidP="0044118C">
      <w:pPr>
        <w:ind w:right="-2"/>
        <w:jc w:val="center"/>
        <w:rPr>
          <w:iCs/>
        </w:rPr>
      </w:pPr>
    </w:p>
    <w:p w:rsidR="003E1652" w:rsidRPr="00D45031" w:rsidRDefault="003E1652" w:rsidP="0044118C">
      <w:pPr>
        <w:jc w:val="center"/>
        <w:rPr>
          <w:b/>
        </w:rPr>
      </w:pPr>
      <w:r w:rsidRPr="00D45031">
        <w:rPr>
          <w:b/>
        </w:rPr>
        <w:t xml:space="preserve">ALCIR BERGAMASCHI </w:t>
      </w:r>
    </w:p>
    <w:p w:rsidR="0044118C" w:rsidRPr="00D45031" w:rsidRDefault="003E1652" w:rsidP="0044118C">
      <w:pPr>
        <w:jc w:val="center"/>
        <w:rPr>
          <w:iCs/>
        </w:rPr>
      </w:pPr>
      <w:r w:rsidRPr="00D45031">
        <w:t>Gestor FMS</w:t>
      </w:r>
    </w:p>
    <w:p w:rsidR="0044118C" w:rsidRPr="00D45031" w:rsidRDefault="0044118C" w:rsidP="00262AFD">
      <w:pPr>
        <w:widowControl w:val="0"/>
        <w:ind w:right="18"/>
        <w:jc w:val="center"/>
        <w:rPr>
          <w:b/>
          <w:lang w:val="en-US"/>
        </w:rPr>
      </w:pPr>
    </w:p>
    <w:sectPr w:rsidR="0044118C" w:rsidRPr="00D45031" w:rsidSect="00CA1C4F">
      <w:head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D4" w:rsidRDefault="00746FD4" w:rsidP="001C64C7">
      <w:r>
        <w:separator/>
      </w:r>
    </w:p>
  </w:endnote>
  <w:endnote w:type="continuationSeparator" w:id="0">
    <w:p w:rsidR="00746FD4" w:rsidRDefault="00746FD4" w:rsidP="001C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D4" w:rsidRDefault="00746FD4" w:rsidP="001C64C7">
      <w:r>
        <w:separator/>
      </w:r>
    </w:p>
  </w:footnote>
  <w:footnote w:type="continuationSeparator" w:id="0">
    <w:p w:rsidR="00746FD4" w:rsidRDefault="00746FD4" w:rsidP="001C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4" w:type="dxa"/>
      <w:tblLook w:val="01E0" w:firstRow="1" w:lastRow="1" w:firstColumn="1" w:lastColumn="1" w:noHBand="0" w:noVBand="0"/>
    </w:tblPr>
    <w:tblGrid>
      <w:gridCol w:w="1951"/>
      <w:gridCol w:w="7403"/>
    </w:tblGrid>
    <w:tr w:rsidR="001C64C7" w:rsidTr="00A36457">
      <w:tc>
        <w:tcPr>
          <w:tcW w:w="1951" w:type="dxa"/>
          <w:tcBorders>
            <w:top w:val="nil"/>
            <w:left w:val="nil"/>
            <w:bottom w:val="single" w:sz="4" w:space="0" w:color="auto"/>
            <w:right w:val="nil"/>
          </w:tcBorders>
          <w:hideMark/>
        </w:tcPr>
        <w:p w:rsidR="001C64C7" w:rsidRDefault="00746FD4" w:rsidP="00A36457">
          <w:pPr>
            <w:pStyle w:val="Cabealho"/>
            <w:spacing w:line="216" w:lineRule="auto"/>
            <w:jc w:val="center"/>
            <w:rPr>
              <w:rFonts w:ascii="Arial Narrow" w:hAnsi="Arial Narrow"/>
              <w:b/>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95pt;margin-top:8.85pt;width:73.15pt;height:62.7pt;z-index:251659264;visibility:visible;mso-wrap-edited:f" o:preferrelative="f">
                <v:imagedata r:id="rId1" o:title=""/>
                <w10:wrap type="topAndBottom"/>
              </v:shape>
              <o:OLEObject Type="Embed" ProgID="Word.Picture.8" ShapeID="_x0000_s2049" DrawAspect="Content" ObjectID="_1525174274" r:id="rId2"/>
            </w:pict>
          </w:r>
        </w:p>
      </w:tc>
      <w:tc>
        <w:tcPr>
          <w:tcW w:w="7403" w:type="dxa"/>
          <w:tcBorders>
            <w:top w:val="nil"/>
            <w:left w:val="nil"/>
            <w:bottom w:val="single" w:sz="4" w:space="0" w:color="auto"/>
            <w:right w:val="nil"/>
          </w:tcBorders>
        </w:tcPr>
        <w:p w:rsidR="001C64C7" w:rsidRDefault="001C64C7" w:rsidP="00A36457">
          <w:pPr>
            <w:pStyle w:val="Cabealho"/>
            <w:spacing w:line="216" w:lineRule="auto"/>
            <w:jc w:val="center"/>
            <w:rPr>
              <w:rFonts w:ascii="Arial Narrow" w:hAnsi="Arial Narrow"/>
              <w:b/>
              <w:sz w:val="22"/>
            </w:rPr>
          </w:pPr>
        </w:p>
        <w:p w:rsidR="001C64C7" w:rsidRDefault="001C64C7" w:rsidP="00A36457">
          <w:pPr>
            <w:pStyle w:val="Cabealho"/>
            <w:spacing w:line="216" w:lineRule="auto"/>
            <w:jc w:val="center"/>
            <w:rPr>
              <w:rFonts w:ascii="Arial Narrow" w:hAnsi="Arial Narrow"/>
              <w:b/>
              <w:sz w:val="22"/>
            </w:rPr>
          </w:pPr>
          <w:r>
            <w:rPr>
              <w:rFonts w:ascii="Arial Narrow" w:hAnsi="Arial Narrow"/>
              <w:b/>
              <w:sz w:val="22"/>
            </w:rPr>
            <w:t>ESTADO DE SANTA CATARINA</w:t>
          </w:r>
        </w:p>
        <w:p w:rsidR="001C64C7" w:rsidRDefault="001C64C7" w:rsidP="00A36457">
          <w:pPr>
            <w:pStyle w:val="Cabealho"/>
            <w:spacing w:line="216" w:lineRule="auto"/>
            <w:jc w:val="center"/>
            <w:rPr>
              <w:rFonts w:ascii="Arial Narrow" w:hAnsi="Arial Narrow"/>
              <w:b/>
              <w:sz w:val="22"/>
            </w:rPr>
          </w:pPr>
          <w:r>
            <w:rPr>
              <w:rFonts w:ascii="Arial Narrow" w:hAnsi="Arial Narrow"/>
              <w:b/>
              <w:sz w:val="22"/>
            </w:rPr>
            <w:t>MUNICIPIO DE IRATI</w:t>
          </w:r>
        </w:p>
        <w:p w:rsidR="001C64C7" w:rsidRDefault="001C64C7" w:rsidP="00A36457">
          <w:pPr>
            <w:pStyle w:val="Cabealho"/>
            <w:spacing w:line="216" w:lineRule="auto"/>
            <w:jc w:val="center"/>
            <w:rPr>
              <w:rFonts w:ascii="Arial Narrow" w:hAnsi="Arial Narrow"/>
              <w:b/>
              <w:sz w:val="22"/>
            </w:rPr>
          </w:pPr>
          <w:r>
            <w:rPr>
              <w:rFonts w:ascii="Arial Narrow" w:hAnsi="Arial Narrow"/>
              <w:b/>
              <w:sz w:val="22"/>
            </w:rPr>
            <w:t>FONE/FAX (0**)49. 3349.0010</w:t>
          </w:r>
        </w:p>
        <w:p w:rsidR="001C64C7" w:rsidRDefault="001C64C7" w:rsidP="00A36457">
          <w:pPr>
            <w:pStyle w:val="Cabealho"/>
            <w:spacing w:line="216" w:lineRule="auto"/>
            <w:jc w:val="center"/>
            <w:rPr>
              <w:rFonts w:ascii="Arial Narrow" w:hAnsi="Arial Narrow"/>
              <w:b/>
              <w:sz w:val="22"/>
            </w:rPr>
          </w:pPr>
          <w:r>
            <w:rPr>
              <w:rFonts w:ascii="Arial Narrow" w:hAnsi="Arial Narrow"/>
              <w:b/>
              <w:sz w:val="22"/>
            </w:rPr>
            <w:t>RUA JOÃO BEUX SOBRINHO, Nº 385</w:t>
          </w:r>
          <w:proofErr w:type="gramStart"/>
          <w:r>
            <w:rPr>
              <w:rFonts w:ascii="Arial Narrow" w:hAnsi="Arial Narrow"/>
              <w:b/>
              <w:sz w:val="22"/>
            </w:rPr>
            <w:t xml:space="preserve">   </w:t>
          </w:r>
          <w:proofErr w:type="gramEnd"/>
          <w:r>
            <w:rPr>
              <w:rFonts w:ascii="Arial Narrow" w:hAnsi="Arial Narrow"/>
              <w:b/>
              <w:sz w:val="22"/>
            </w:rPr>
            <w:t>–   CENTRO  –  CEP 89.856-000 – IRATI – SC.</w:t>
          </w:r>
        </w:p>
        <w:p w:rsidR="001C64C7" w:rsidRDefault="001C64C7" w:rsidP="00A36457">
          <w:pPr>
            <w:pStyle w:val="Cabealho"/>
            <w:spacing w:line="216" w:lineRule="auto"/>
            <w:jc w:val="center"/>
            <w:rPr>
              <w:rFonts w:ascii="Arial Narrow" w:hAnsi="Arial Narrow"/>
              <w:b/>
              <w:sz w:val="22"/>
            </w:rPr>
          </w:pPr>
          <w:r>
            <w:rPr>
              <w:rFonts w:ascii="Arial Narrow" w:hAnsi="Arial Narrow"/>
              <w:b/>
              <w:sz w:val="22"/>
            </w:rPr>
            <w:t>CNPJ/MF 95.990.230/0001-51</w:t>
          </w:r>
        </w:p>
        <w:p w:rsidR="001C64C7" w:rsidRDefault="001C64C7" w:rsidP="00A36457">
          <w:pPr>
            <w:pStyle w:val="Cabealho"/>
            <w:spacing w:line="216" w:lineRule="auto"/>
            <w:jc w:val="center"/>
            <w:rPr>
              <w:rFonts w:ascii="Arial Narrow" w:hAnsi="Arial Narrow"/>
              <w:b/>
              <w:sz w:val="22"/>
            </w:rPr>
          </w:pPr>
        </w:p>
      </w:tc>
    </w:tr>
  </w:tbl>
  <w:p w:rsidR="001C64C7" w:rsidRDefault="001C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2AA7"/>
    <w:multiLevelType w:val="multilevel"/>
    <w:tmpl w:val="8D824596"/>
    <w:lvl w:ilvl="0">
      <w:start w:val="1"/>
      <w:numFmt w:val="decimal"/>
      <w:lvlText w:val="%1."/>
      <w:lvlJc w:val="left"/>
      <w:pPr>
        <w:tabs>
          <w:tab w:val="num" w:pos="705"/>
        </w:tabs>
        <w:ind w:left="705" w:hanging="705"/>
      </w:pPr>
      <w:rPr>
        <w:b w:val="0"/>
      </w:rPr>
    </w:lvl>
    <w:lvl w:ilvl="1">
      <w:start w:val="1"/>
      <w:numFmt w:val="decimal"/>
      <w:lvlText w:val="%1.%2."/>
      <w:lvlJc w:val="left"/>
      <w:pPr>
        <w:tabs>
          <w:tab w:val="num" w:pos="720"/>
        </w:tabs>
        <w:ind w:left="720" w:hanging="720"/>
      </w:pPr>
      <w:rPr>
        <w:b w:val="0"/>
      </w:rPr>
    </w:lvl>
    <w:lvl w:ilvl="2">
      <w:numFmt w:val="none"/>
      <w:lvlText w:val=""/>
      <w:lvlJc w:val="left"/>
      <w:pPr>
        <w:tabs>
          <w:tab w:val="num" w:pos="360"/>
        </w:tabs>
      </w:p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1">
    <w:nsid w:val="617D48DA"/>
    <w:multiLevelType w:val="hybridMultilevel"/>
    <w:tmpl w:val="9190D728"/>
    <w:lvl w:ilvl="0" w:tplc="41A00D1E">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78E837DC"/>
    <w:multiLevelType w:val="multilevel"/>
    <w:tmpl w:val="78E2DAAA"/>
    <w:lvl w:ilvl="0">
      <w:start w:val="7"/>
      <w:numFmt w:val="decimal"/>
      <w:lvlText w:val="%1."/>
      <w:lvlJc w:val="left"/>
      <w:pPr>
        <w:tabs>
          <w:tab w:val="num" w:pos="360"/>
        </w:tabs>
        <w:ind w:left="360" w:hanging="360"/>
      </w:pPr>
    </w:lvl>
    <w:lvl w:ilvl="1">
      <w:start w:val="5"/>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FB"/>
    <w:rsid w:val="000D58D9"/>
    <w:rsid w:val="000F53F2"/>
    <w:rsid w:val="0017795C"/>
    <w:rsid w:val="00195672"/>
    <w:rsid w:val="001C64C7"/>
    <w:rsid w:val="00262AFD"/>
    <w:rsid w:val="00314F03"/>
    <w:rsid w:val="00375BFB"/>
    <w:rsid w:val="003E1652"/>
    <w:rsid w:val="00437307"/>
    <w:rsid w:val="0044118C"/>
    <w:rsid w:val="00532F64"/>
    <w:rsid w:val="0057516F"/>
    <w:rsid w:val="005B25B1"/>
    <w:rsid w:val="005C1060"/>
    <w:rsid w:val="00602AAE"/>
    <w:rsid w:val="00691A5D"/>
    <w:rsid w:val="00743F7B"/>
    <w:rsid w:val="00746FD4"/>
    <w:rsid w:val="007D4A1C"/>
    <w:rsid w:val="007D7982"/>
    <w:rsid w:val="007F0581"/>
    <w:rsid w:val="00872AA4"/>
    <w:rsid w:val="008D7826"/>
    <w:rsid w:val="008F661A"/>
    <w:rsid w:val="00900FF1"/>
    <w:rsid w:val="009231D5"/>
    <w:rsid w:val="00A132B1"/>
    <w:rsid w:val="00A30B73"/>
    <w:rsid w:val="00A66723"/>
    <w:rsid w:val="00B66093"/>
    <w:rsid w:val="00B76795"/>
    <w:rsid w:val="00CA1C4F"/>
    <w:rsid w:val="00D45031"/>
    <w:rsid w:val="00D7089D"/>
    <w:rsid w:val="00E90B8B"/>
    <w:rsid w:val="00F77C11"/>
    <w:rsid w:val="00F9091C"/>
    <w:rsid w:val="00FF69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FB"/>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375BFB"/>
    <w:pPr>
      <w:keepNext/>
      <w:spacing w:before="240" w:after="60"/>
      <w:outlineLvl w:val="3"/>
    </w:pPr>
    <w:rPr>
      <w:b/>
      <w:bCs/>
      <w:sz w:val="28"/>
      <w:szCs w:val="28"/>
    </w:rPr>
  </w:style>
  <w:style w:type="paragraph" w:styleId="Ttulo8">
    <w:name w:val="heading 8"/>
    <w:basedOn w:val="Normal"/>
    <w:next w:val="Normal"/>
    <w:link w:val="Ttulo8Char"/>
    <w:qFormat/>
    <w:rsid w:val="00375BFB"/>
    <w:pPr>
      <w:keepNext/>
      <w:widowControl w:val="0"/>
      <w:ind w:right="-1"/>
      <w:jc w:val="both"/>
      <w:outlineLvl w:val="7"/>
    </w:pPr>
    <w:rPr>
      <w:rFonts w:ascii="Verdana" w:hAnsi="Verdana"/>
      <w:b/>
    </w:rPr>
  </w:style>
  <w:style w:type="paragraph" w:styleId="Ttulo9">
    <w:name w:val="heading 9"/>
    <w:basedOn w:val="Normal"/>
    <w:next w:val="Normal"/>
    <w:link w:val="Ttulo9Char"/>
    <w:qFormat/>
    <w:rsid w:val="00375BFB"/>
    <w:pPr>
      <w:keepNext/>
      <w:widowControl w:val="0"/>
      <w:ind w:left="426" w:right="-1" w:hanging="426"/>
      <w:jc w:val="both"/>
      <w:outlineLvl w:val="8"/>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75BFB"/>
    <w:rPr>
      <w:rFonts w:ascii="Times New Roman" w:eastAsia="Times New Roman" w:hAnsi="Times New Roman" w:cs="Times New Roman"/>
      <w:b/>
      <w:bCs/>
      <w:sz w:val="28"/>
      <w:szCs w:val="28"/>
      <w:lang w:eastAsia="pt-BR"/>
    </w:rPr>
  </w:style>
  <w:style w:type="character" w:customStyle="1" w:styleId="Ttulo8Char">
    <w:name w:val="Título 8 Char"/>
    <w:basedOn w:val="Fontepargpadro"/>
    <w:link w:val="Ttulo8"/>
    <w:rsid w:val="00375BFB"/>
    <w:rPr>
      <w:rFonts w:ascii="Verdana" w:eastAsia="Times New Roman" w:hAnsi="Verdana" w:cs="Times New Roman"/>
      <w:b/>
      <w:sz w:val="24"/>
      <w:szCs w:val="24"/>
      <w:lang w:eastAsia="pt-BR"/>
    </w:rPr>
  </w:style>
  <w:style w:type="character" w:customStyle="1" w:styleId="Ttulo9Char">
    <w:name w:val="Título 9 Char"/>
    <w:basedOn w:val="Fontepargpadro"/>
    <w:link w:val="Ttulo9"/>
    <w:rsid w:val="00375BFB"/>
    <w:rPr>
      <w:rFonts w:ascii="Verdana" w:eastAsia="Times New Roman" w:hAnsi="Verdana" w:cs="Times New Roman"/>
      <w:b/>
      <w:sz w:val="24"/>
      <w:szCs w:val="24"/>
      <w:lang w:eastAsia="pt-BR"/>
    </w:rPr>
  </w:style>
  <w:style w:type="paragraph" w:styleId="Recuodecorpodetexto">
    <w:name w:val="Body Text Indent"/>
    <w:basedOn w:val="Normal"/>
    <w:link w:val="RecuodecorpodetextoChar"/>
    <w:rsid w:val="00375BFB"/>
    <w:pPr>
      <w:snapToGrid w:val="0"/>
      <w:ind w:left="1418" w:hanging="709"/>
      <w:jc w:val="both"/>
    </w:pPr>
    <w:rPr>
      <w:rFonts w:ascii="Arial" w:hAnsi="Arial"/>
    </w:rPr>
  </w:style>
  <w:style w:type="character" w:customStyle="1" w:styleId="RecuodecorpodetextoChar">
    <w:name w:val="Recuo de corpo de texto Char"/>
    <w:basedOn w:val="Fontepargpadro"/>
    <w:link w:val="Recuodecorpodetexto"/>
    <w:rsid w:val="00375BFB"/>
    <w:rPr>
      <w:rFonts w:ascii="Arial" w:eastAsia="Times New Roman" w:hAnsi="Arial" w:cs="Times New Roman"/>
      <w:sz w:val="24"/>
      <w:szCs w:val="24"/>
      <w:lang w:eastAsia="pt-BR"/>
    </w:rPr>
  </w:style>
  <w:style w:type="paragraph" w:customStyle="1" w:styleId="Item">
    <w:name w:val="Item"/>
    <w:basedOn w:val="Normal"/>
    <w:rsid w:val="00375BFB"/>
    <w:pPr>
      <w:jc w:val="both"/>
    </w:pPr>
    <w:rPr>
      <w:rFonts w:ascii="Courier New" w:hAnsi="Courier New"/>
      <w:szCs w:val="20"/>
    </w:rPr>
  </w:style>
  <w:style w:type="paragraph" w:styleId="Textodebalo">
    <w:name w:val="Balloon Text"/>
    <w:basedOn w:val="Normal"/>
    <w:link w:val="TextodebaloChar"/>
    <w:uiPriority w:val="99"/>
    <w:semiHidden/>
    <w:unhideWhenUsed/>
    <w:rsid w:val="00E90B8B"/>
    <w:rPr>
      <w:rFonts w:ascii="Segoe UI" w:hAnsi="Segoe UI" w:cs="Segoe UI"/>
      <w:sz w:val="18"/>
      <w:szCs w:val="18"/>
    </w:rPr>
  </w:style>
  <w:style w:type="character" w:customStyle="1" w:styleId="TextodebaloChar">
    <w:name w:val="Texto de balão Char"/>
    <w:basedOn w:val="Fontepargpadro"/>
    <w:link w:val="Textodebalo"/>
    <w:uiPriority w:val="99"/>
    <w:semiHidden/>
    <w:rsid w:val="00E90B8B"/>
    <w:rPr>
      <w:rFonts w:ascii="Segoe UI" w:eastAsia="Times New Roman" w:hAnsi="Segoe UI" w:cs="Segoe UI"/>
      <w:sz w:val="18"/>
      <w:szCs w:val="18"/>
      <w:lang w:eastAsia="pt-BR"/>
    </w:rPr>
  </w:style>
  <w:style w:type="paragraph" w:styleId="Cabealho">
    <w:name w:val="header"/>
    <w:basedOn w:val="Normal"/>
    <w:link w:val="CabealhoChar"/>
    <w:unhideWhenUsed/>
    <w:rsid w:val="001C64C7"/>
    <w:pPr>
      <w:tabs>
        <w:tab w:val="center" w:pos="4252"/>
        <w:tab w:val="right" w:pos="8504"/>
      </w:tabs>
    </w:pPr>
  </w:style>
  <w:style w:type="character" w:customStyle="1" w:styleId="CabealhoChar">
    <w:name w:val="Cabeçalho Char"/>
    <w:basedOn w:val="Fontepargpadro"/>
    <w:link w:val="Cabealho"/>
    <w:rsid w:val="001C64C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C64C7"/>
    <w:pPr>
      <w:tabs>
        <w:tab w:val="center" w:pos="4252"/>
        <w:tab w:val="right" w:pos="8504"/>
      </w:tabs>
    </w:pPr>
  </w:style>
  <w:style w:type="character" w:customStyle="1" w:styleId="RodapChar">
    <w:name w:val="Rodapé Char"/>
    <w:basedOn w:val="Fontepargpadro"/>
    <w:link w:val="Rodap"/>
    <w:uiPriority w:val="99"/>
    <w:rsid w:val="001C64C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195672"/>
    <w:pPr>
      <w:spacing w:after="120"/>
    </w:pPr>
  </w:style>
  <w:style w:type="character" w:customStyle="1" w:styleId="CorpodetextoChar">
    <w:name w:val="Corpo de texto Char"/>
    <w:basedOn w:val="Fontepargpadro"/>
    <w:link w:val="Corpodetexto"/>
    <w:uiPriority w:val="99"/>
    <w:semiHidden/>
    <w:rsid w:val="0019567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FB"/>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375BFB"/>
    <w:pPr>
      <w:keepNext/>
      <w:spacing w:before="240" w:after="60"/>
      <w:outlineLvl w:val="3"/>
    </w:pPr>
    <w:rPr>
      <w:b/>
      <w:bCs/>
      <w:sz w:val="28"/>
      <w:szCs w:val="28"/>
    </w:rPr>
  </w:style>
  <w:style w:type="paragraph" w:styleId="Ttulo8">
    <w:name w:val="heading 8"/>
    <w:basedOn w:val="Normal"/>
    <w:next w:val="Normal"/>
    <w:link w:val="Ttulo8Char"/>
    <w:qFormat/>
    <w:rsid w:val="00375BFB"/>
    <w:pPr>
      <w:keepNext/>
      <w:widowControl w:val="0"/>
      <w:ind w:right="-1"/>
      <w:jc w:val="both"/>
      <w:outlineLvl w:val="7"/>
    </w:pPr>
    <w:rPr>
      <w:rFonts w:ascii="Verdana" w:hAnsi="Verdana"/>
      <w:b/>
    </w:rPr>
  </w:style>
  <w:style w:type="paragraph" w:styleId="Ttulo9">
    <w:name w:val="heading 9"/>
    <w:basedOn w:val="Normal"/>
    <w:next w:val="Normal"/>
    <w:link w:val="Ttulo9Char"/>
    <w:qFormat/>
    <w:rsid w:val="00375BFB"/>
    <w:pPr>
      <w:keepNext/>
      <w:widowControl w:val="0"/>
      <w:ind w:left="426" w:right="-1" w:hanging="426"/>
      <w:jc w:val="both"/>
      <w:outlineLvl w:val="8"/>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75BFB"/>
    <w:rPr>
      <w:rFonts w:ascii="Times New Roman" w:eastAsia="Times New Roman" w:hAnsi="Times New Roman" w:cs="Times New Roman"/>
      <w:b/>
      <w:bCs/>
      <w:sz w:val="28"/>
      <w:szCs w:val="28"/>
      <w:lang w:eastAsia="pt-BR"/>
    </w:rPr>
  </w:style>
  <w:style w:type="character" w:customStyle="1" w:styleId="Ttulo8Char">
    <w:name w:val="Título 8 Char"/>
    <w:basedOn w:val="Fontepargpadro"/>
    <w:link w:val="Ttulo8"/>
    <w:rsid w:val="00375BFB"/>
    <w:rPr>
      <w:rFonts w:ascii="Verdana" w:eastAsia="Times New Roman" w:hAnsi="Verdana" w:cs="Times New Roman"/>
      <w:b/>
      <w:sz w:val="24"/>
      <w:szCs w:val="24"/>
      <w:lang w:eastAsia="pt-BR"/>
    </w:rPr>
  </w:style>
  <w:style w:type="character" w:customStyle="1" w:styleId="Ttulo9Char">
    <w:name w:val="Título 9 Char"/>
    <w:basedOn w:val="Fontepargpadro"/>
    <w:link w:val="Ttulo9"/>
    <w:rsid w:val="00375BFB"/>
    <w:rPr>
      <w:rFonts w:ascii="Verdana" w:eastAsia="Times New Roman" w:hAnsi="Verdana" w:cs="Times New Roman"/>
      <w:b/>
      <w:sz w:val="24"/>
      <w:szCs w:val="24"/>
      <w:lang w:eastAsia="pt-BR"/>
    </w:rPr>
  </w:style>
  <w:style w:type="paragraph" w:styleId="Recuodecorpodetexto">
    <w:name w:val="Body Text Indent"/>
    <w:basedOn w:val="Normal"/>
    <w:link w:val="RecuodecorpodetextoChar"/>
    <w:rsid w:val="00375BFB"/>
    <w:pPr>
      <w:snapToGrid w:val="0"/>
      <w:ind w:left="1418" w:hanging="709"/>
      <w:jc w:val="both"/>
    </w:pPr>
    <w:rPr>
      <w:rFonts w:ascii="Arial" w:hAnsi="Arial"/>
    </w:rPr>
  </w:style>
  <w:style w:type="character" w:customStyle="1" w:styleId="RecuodecorpodetextoChar">
    <w:name w:val="Recuo de corpo de texto Char"/>
    <w:basedOn w:val="Fontepargpadro"/>
    <w:link w:val="Recuodecorpodetexto"/>
    <w:rsid w:val="00375BFB"/>
    <w:rPr>
      <w:rFonts w:ascii="Arial" w:eastAsia="Times New Roman" w:hAnsi="Arial" w:cs="Times New Roman"/>
      <w:sz w:val="24"/>
      <w:szCs w:val="24"/>
      <w:lang w:eastAsia="pt-BR"/>
    </w:rPr>
  </w:style>
  <w:style w:type="paragraph" w:customStyle="1" w:styleId="Item">
    <w:name w:val="Item"/>
    <w:basedOn w:val="Normal"/>
    <w:rsid w:val="00375BFB"/>
    <w:pPr>
      <w:jc w:val="both"/>
    </w:pPr>
    <w:rPr>
      <w:rFonts w:ascii="Courier New" w:hAnsi="Courier New"/>
      <w:szCs w:val="20"/>
    </w:rPr>
  </w:style>
  <w:style w:type="paragraph" w:styleId="Textodebalo">
    <w:name w:val="Balloon Text"/>
    <w:basedOn w:val="Normal"/>
    <w:link w:val="TextodebaloChar"/>
    <w:uiPriority w:val="99"/>
    <w:semiHidden/>
    <w:unhideWhenUsed/>
    <w:rsid w:val="00E90B8B"/>
    <w:rPr>
      <w:rFonts w:ascii="Segoe UI" w:hAnsi="Segoe UI" w:cs="Segoe UI"/>
      <w:sz w:val="18"/>
      <w:szCs w:val="18"/>
    </w:rPr>
  </w:style>
  <w:style w:type="character" w:customStyle="1" w:styleId="TextodebaloChar">
    <w:name w:val="Texto de balão Char"/>
    <w:basedOn w:val="Fontepargpadro"/>
    <w:link w:val="Textodebalo"/>
    <w:uiPriority w:val="99"/>
    <w:semiHidden/>
    <w:rsid w:val="00E90B8B"/>
    <w:rPr>
      <w:rFonts w:ascii="Segoe UI" w:eastAsia="Times New Roman" w:hAnsi="Segoe UI" w:cs="Segoe UI"/>
      <w:sz w:val="18"/>
      <w:szCs w:val="18"/>
      <w:lang w:eastAsia="pt-BR"/>
    </w:rPr>
  </w:style>
  <w:style w:type="paragraph" w:styleId="Cabealho">
    <w:name w:val="header"/>
    <w:basedOn w:val="Normal"/>
    <w:link w:val="CabealhoChar"/>
    <w:unhideWhenUsed/>
    <w:rsid w:val="001C64C7"/>
    <w:pPr>
      <w:tabs>
        <w:tab w:val="center" w:pos="4252"/>
        <w:tab w:val="right" w:pos="8504"/>
      </w:tabs>
    </w:pPr>
  </w:style>
  <w:style w:type="character" w:customStyle="1" w:styleId="CabealhoChar">
    <w:name w:val="Cabeçalho Char"/>
    <w:basedOn w:val="Fontepargpadro"/>
    <w:link w:val="Cabealho"/>
    <w:rsid w:val="001C64C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C64C7"/>
    <w:pPr>
      <w:tabs>
        <w:tab w:val="center" w:pos="4252"/>
        <w:tab w:val="right" w:pos="8504"/>
      </w:tabs>
    </w:pPr>
  </w:style>
  <w:style w:type="character" w:customStyle="1" w:styleId="RodapChar">
    <w:name w:val="Rodapé Char"/>
    <w:basedOn w:val="Fontepargpadro"/>
    <w:link w:val="Rodap"/>
    <w:uiPriority w:val="99"/>
    <w:rsid w:val="001C64C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195672"/>
    <w:pPr>
      <w:spacing w:after="120"/>
    </w:pPr>
  </w:style>
  <w:style w:type="character" w:customStyle="1" w:styleId="CorpodetextoChar">
    <w:name w:val="Corpo de texto Char"/>
    <w:basedOn w:val="Fontepargpadro"/>
    <w:link w:val="Corpodetexto"/>
    <w:uiPriority w:val="99"/>
    <w:semiHidden/>
    <w:rsid w:val="0019567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216">
      <w:bodyDiv w:val="1"/>
      <w:marLeft w:val="0"/>
      <w:marRight w:val="0"/>
      <w:marTop w:val="0"/>
      <w:marBottom w:val="0"/>
      <w:divBdr>
        <w:top w:val="none" w:sz="0" w:space="0" w:color="auto"/>
        <w:left w:val="none" w:sz="0" w:space="0" w:color="auto"/>
        <w:bottom w:val="none" w:sz="0" w:space="0" w:color="auto"/>
        <w:right w:val="none" w:sz="0" w:space="0" w:color="auto"/>
      </w:divBdr>
    </w:div>
    <w:div w:id="1444568997">
      <w:bodyDiv w:val="1"/>
      <w:marLeft w:val="0"/>
      <w:marRight w:val="0"/>
      <w:marTop w:val="0"/>
      <w:marBottom w:val="0"/>
      <w:divBdr>
        <w:top w:val="none" w:sz="0" w:space="0" w:color="auto"/>
        <w:left w:val="none" w:sz="0" w:space="0" w:color="auto"/>
        <w:bottom w:val="none" w:sz="0" w:space="0" w:color="auto"/>
        <w:right w:val="none" w:sz="0" w:space="0" w:color="auto"/>
      </w:divBdr>
    </w:div>
    <w:div w:id="18830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4195</Words>
  <Characters>22658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Valdicir</dc:creator>
  <cp:keywords/>
  <dc:description/>
  <cp:lastModifiedBy>Usuario</cp:lastModifiedBy>
  <cp:revision>6</cp:revision>
  <cp:lastPrinted>2015-10-14T13:42:00Z</cp:lastPrinted>
  <dcterms:created xsi:type="dcterms:W3CDTF">2016-05-19T13:55:00Z</dcterms:created>
  <dcterms:modified xsi:type="dcterms:W3CDTF">2016-05-19T17:45:00Z</dcterms:modified>
</cp:coreProperties>
</file>