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337" w:rsidRDefault="000B2337" w:rsidP="000B2337">
      <w:pPr>
        <w:autoSpaceDE w:val="0"/>
        <w:autoSpaceDN w:val="0"/>
        <w:adjustRightInd w:val="0"/>
        <w:spacing w:after="0"/>
        <w:ind w:right="-28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MUNICÍPIO DE IRATI</w:t>
      </w:r>
    </w:p>
    <w:p w:rsidR="000B2337" w:rsidRDefault="000B2337" w:rsidP="000B2337">
      <w:pPr>
        <w:autoSpaceDE w:val="0"/>
        <w:autoSpaceDN w:val="0"/>
        <w:adjustRightInd w:val="0"/>
        <w:spacing w:after="0"/>
        <w:ind w:right="-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ESTADO DE SANTA CATARINA</w:t>
      </w:r>
    </w:p>
    <w:p w:rsidR="000B2337" w:rsidRDefault="000B2337" w:rsidP="000B2337">
      <w:pPr>
        <w:autoSpaceDE w:val="0"/>
        <w:autoSpaceDN w:val="0"/>
        <w:adjustRightInd w:val="0"/>
        <w:spacing w:after="0"/>
        <w:ind w:right="-28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PROCESSO SELETIVO 003/2018</w:t>
      </w:r>
    </w:p>
    <w:p w:rsidR="000B2337" w:rsidRDefault="000B2337" w:rsidP="000B2337">
      <w:pPr>
        <w:autoSpaceDE w:val="0"/>
        <w:autoSpaceDN w:val="0"/>
        <w:adjustRightInd w:val="0"/>
        <w:spacing w:after="0"/>
        <w:ind w:right="-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 DE JANEIRO DE 2019</w:t>
      </w:r>
    </w:p>
    <w:p w:rsidR="000B2337" w:rsidRDefault="000B2337" w:rsidP="000B233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0B2337" w:rsidRDefault="000B2337" w:rsidP="000B233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0B2337" w:rsidRDefault="000B2337" w:rsidP="000B2337">
      <w:pPr>
        <w:pStyle w:val="PargrafodaLista"/>
        <w:spacing w:after="0" w:line="240" w:lineRule="auto"/>
        <w:ind w:left="0" w:right="-284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697230</wp:posOffset>
                </wp:positionH>
                <wp:positionV relativeFrom="paragraph">
                  <wp:posOffset>120015</wp:posOffset>
                </wp:positionV>
                <wp:extent cx="6067425" cy="342900"/>
                <wp:effectExtent l="0" t="0" r="28575" b="19050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337" w:rsidRDefault="00C67494" w:rsidP="000B2337">
                            <w:pPr>
                              <w:spacing w:after="0"/>
                              <w:ind w:left="-1418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Verdana" w:hAnsi="Verdana" w:cs="TimesNewRoman"/>
                                <w:b/>
                                <w:sz w:val="28"/>
                                <w:szCs w:val="28"/>
                              </w:rPr>
                              <w:t>PROFESSOR DE ENSINO</w:t>
                            </w:r>
                            <w:r w:rsidR="000B2337">
                              <w:rPr>
                                <w:rFonts w:ascii="Verdana" w:hAnsi="Verdana" w:cs="TimesNew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TimesNewRoman"/>
                                <w:b/>
                                <w:sz w:val="28"/>
                                <w:szCs w:val="28"/>
                              </w:rPr>
                              <w:t>FUNDAMENTAL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5" o:spid="_x0000_s1026" style="position:absolute;left:0;text-align:left;margin-left:54.9pt;margin-top:9.45pt;width:477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">
                <v:textbox>
                  <w:txbxContent>
                    <w:p w:rsidR="000B2337" w:rsidRDefault="00C67494" w:rsidP="000B2337">
                      <w:pPr>
                        <w:spacing w:after="0"/>
                        <w:ind w:left="-1418"/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Verdana" w:hAnsi="Verdana" w:cs="TimesNewRoman"/>
                          <w:b/>
                          <w:sz w:val="28"/>
                          <w:szCs w:val="28"/>
                        </w:rPr>
                        <w:t>PROFESSOR DE ENSINO</w:t>
                      </w:r>
                      <w:r w:rsidR="000B2337">
                        <w:rPr>
                          <w:rFonts w:ascii="Verdana" w:hAnsi="Verdana" w:cs="TimesNew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Verdana" w:hAnsi="Verdana" w:cs="TimesNewRoman"/>
                          <w:b/>
                          <w:sz w:val="28"/>
                          <w:szCs w:val="28"/>
                        </w:rPr>
                        <w:t>FUNDAMENTAL</w:t>
                      </w:r>
                    </w:p>
                  </w:txbxContent>
                </v:textbox>
              </v:rect>
            </w:pict>
          </mc:Fallback>
        </mc:AlternateContent>
      </w:r>
    </w:p>
    <w:p w:rsidR="000B2337" w:rsidRDefault="000B2337" w:rsidP="000B2337">
      <w:pPr>
        <w:pStyle w:val="PargrafodaLista"/>
        <w:spacing w:after="0" w:line="240" w:lineRule="auto"/>
        <w:ind w:left="0" w:right="-28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B2337" w:rsidRDefault="000B2337" w:rsidP="000B2337">
      <w:pPr>
        <w:pStyle w:val="PargrafodaLista"/>
        <w:spacing w:after="0" w:line="240" w:lineRule="auto"/>
        <w:ind w:left="0" w:right="-28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B2337" w:rsidRDefault="000B2337" w:rsidP="000B2337">
      <w:pPr>
        <w:pStyle w:val="PargrafodaLista"/>
        <w:spacing w:after="0" w:line="240" w:lineRule="auto"/>
        <w:ind w:left="0" w:right="-28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B2337" w:rsidRDefault="000B2337" w:rsidP="000B2337">
      <w:pPr>
        <w:pStyle w:val="PargrafodaLista"/>
        <w:spacing w:after="0" w:line="240" w:lineRule="auto"/>
        <w:ind w:left="0" w:right="-28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B2337" w:rsidRDefault="000B2337" w:rsidP="000B2337">
      <w:pPr>
        <w:pStyle w:val="PargrafodaLista"/>
        <w:spacing w:after="0" w:line="240" w:lineRule="auto"/>
        <w:ind w:left="0" w:right="-284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INSTRUÇÕES</w:t>
      </w:r>
    </w:p>
    <w:p w:rsidR="000B2337" w:rsidRDefault="000B2337" w:rsidP="000B2337">
      <w:pPr>
        <w:pStyle w:val="PargrafodaLista"/>
        <w:spacing w:after="0" w:line="240" w:lineRule="auto"/>
        <w:ind w:left="0" w:right="-28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B2337" w:rsidRDefault="000B2337" w:rsidP="000B2337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Este Caderno de Questões contém 20 questões, constituídas com cinco opções (A, B, C, D, E) e uma única resposta correta. Em caso de divergência de dados e/ou de defeito no Caderno de Questões, solicite providências ao fiscal de sala.</w:t>
      </w:r>
    </w:p>
    <w:p w:rsidR="000B2337" w:rsidRDefault="000B2337" w:rsidP="000B2337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Você receberá o Cartão Resposta, no qual serão transcritas as respostas do Caderno de Questões, com caneta esferográfica de tinta azul ou preta, de acordo com as orientações de preenchimento abaixo:</w:t>
      </w:r>
    </w:p>
    <w:p w:rsidR="000B2337" w:rsidRDefault="000B2337" w:rsidP="000B2337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</w:p>
    <w:p w:rsidR="000B2337" w:rsidRDefault="000B2337" w:rsidP="000B2337">
      <w:pPr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1902460</wp:posOffset>
            </wp:positionH>
            <wp:positionV relativeFrom="paragraph">
              <wp:posOffset>57785</wp:posOffset>
            </wp:positionV>
            <wp:extent cx="2153285" cy="952500"/>
            <wp:effectExtent l="0" t="0" r="0" b="0"/>
            <wp:wrapTight wrapText="bothSides">
              <wp:wrapPolygon edited="0">
                <wp:start x="0" y="0"/>
                <wp:lineTo x="0" y="21168"/>
                <wp:lineTo x="21403" y="21168"/>
                <wp:lineTo x="21403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28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2337" w:rsidRDefault="000B2337" w:rsidP="000B2337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</w:p>
    <w:p w:rsidR="000B2337" w:rsidRDefault="000B2337" w:rsidP="000B2337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</w:p>
    <w:p w:rsidR="000B2337" w:rsidRDefault="000B2337" w:rsidP="000B2337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</w:p>
    <w:p w:rsidR="000B2337" w:rsidRDefault="000B2337" w:rsidP="000B2337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</w:p>
    <w:p w:rsidR="000B2337" w:rsidRDefault="000B2337" w:rsidP="000B2337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</w:p>
    <w:p w:rsidR="000B2337" w:rsidRDefault="000B2337" w:rsidP="000B2337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Após o preenchimento do Cartão Resposta com as respostas do Caderno de Questões, o candidato deverá assinar o mesmo.</w:t>
      </w:r>
    </w:p>
    <w:p w:rsidR="000B2337" w:rsidRDefault="000B2337" w:rsidP="000B2337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</w:p>
    <w:p w:rsidR="000B2337" w:rsidRDefault="000B2337" w:rsidP="000B2337">
      <w:pPr>
        <w:pStyle w:val="PargrafodaLista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Durante a realização das provas é vedado: </w:t>
      </w:r>
    </w:p>
    <w:p w:rsidR="000B2337" w:rsidRDefault="000B2337" w:rsidP="000B2337">
      <w:pPr>
        <w:pStyle w:val="PargrafodaList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consultar livros, códigos, manuais, impressos ou quaisquer anotações ou equipamentos eletrônicos; </w:t>
      </w:r>
    </w:p>
    <w:p w:rsidR="000B2337" w:rsidRDefault="000B2337" w:rsidP="000B2337">
      <w:pPr>
        <w:pStyle w:val="PargrafodaList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a comunicação entre os candidatos; </w:t>
      </w:r>
    </w:p>
    <w:p w:rsidR="000B2337" w:rsidRDefault="000B2337" w:rsidP="000B2337">
      <w:pPr>
        <w:pStyle w:val="PargrafodaList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ausentar-se da sala sem a companhia de um fiscal; </w:t>
      </w:r>
    </w:p>
    <w:p w:rsidR="000B2337" w:rsidRDefault="000B2337" w:rsidP="000B2337">
      <w:pPr>
        <w:pStyle w:val="PargrafodaList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a ingestão de alimentos e bebidas, com exceção de água acondicionada em embalagem plástica transparente sem rótulos e/ou etiquetas; </w:t>
      </w:r>
    </w:p>
    <w:p w:rsidR="000B2337" w:rsidRDefault="000B2337" w:rsidP="000B2337">
      <w:pPr>
        <w:pStyle w:val="PargrafodaList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e) entregar a prova e o cartão resposta antes de decorrida 45 (quarenta e cinco) minutos do seu início. </w:t>
      </w:r>
    </w:p>
    <w:p w:rsidR="000B2337" w:rsidRDefault="000B2337" w:rsidP="000B2337">
      <w:pPr>
        <w:pStyle w:val="PargrafodaList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 o uso de relógio de qualquer tipo e aparelhos telefônicos, qualquer equipamento elétrico ou eletrônico, bonés, chapéus e porte de qualquer tipo de arma.</w:t>
      </w:r>
    </w:p>
    <w:p w:rsidR="000B2337" w:rsidRDefault="000B2337" w:rsidP="000B2337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interpretação das questões é parte integrante da prova, não sendo permitido aos fiscais de sala auxiliar na interpretação.</w:t>
      </w:r>
    </w:p>
    <w:p w:rsidR="000B2337" w:rsidRDefault="000B2337" w:rsidP="000B2337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saída da sala de prova, com a entrega do Caderno de Questões e Cartão Resposta, somente será permitida depois de transcorrido 45 minutos do início da mesma.</w:t>
      </w:r>
    </w:p>
    <w:p w:rsidR="000B2337" w:rsidRDefault="000B2337" w:rsidP="000B2337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Ao concluir a prova e o preenchimento do Cartão Resposta, entregue o Caderno de Questões e o Cartão Resposta ao fiscal de sala. A não entrega de qualquer um dos itens especificados acima, implicará na eliminação do candidato do Processo Seletivo.</w:t>
      </w:r>
    </w:p>
    <w:p w:rsidR="000B2337" w:rsidRDefault="000B2337" w:rsidP="000B2337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tempo de duração total da prova é de uma hora e trinta minutos (</w:t>
      </w:r>
      <w:proofErr w:type="gramStart"/>
      <w:r>
        <w:rPr>
          <w:rFonts w:ascii="Times New Roman" w:hAnsi="Times New Roman"/>
          <w:sz w:val="24"/>
          <w:szCs w:val="24"/>
        </w:rPr>
        <w:t>1:30</w:t>
      </w:r>
      <w:proofErr w:type="gramEnd"/>
      <w:r>
        <w:rPr>
          <w:rFonts w:ascii="Times New Roman" w:hAnsi="Times New Roman"/>
          <w:sz w:val="24"/>
          <w:szCs w:val="24"/>
        </w:rPr>
        <w:t>) horas, incluído o tempo para preenchimento do Cartão Resposta.</w:t>
      </w:r>
    </w:p>
    <w:p w:rsidR="000B2337" w:rsidRDefault="000B2337" w:rsidP="000B2337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candidato poderá anotar suas respostas no gabarito disponível na última página do caderno de questões para conferir com o gabarito oficial.</w:t>
      </w:r>
    </w:p>
    <w:p w:rsidR="000B2337" w:rsidRDefault="000B2337" w:rsidP="000B2337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 </w:t>
      </w:r>
      <w:proofErr w:type="gramStart"/>
      <w:r>
        <w:rPr>
          <w:rFonts w:ascii="Times New Roman" w:hAnsi="Times New Roman"/>
          <w:sz w:val="24"/>
          <w:szCs w:val="24"/>
        </w:rPr>
        <w:t>3</w:t>
      </w:r>
      <w:proofErr w:type="gramEnd"/>
      <w:r>
        <w:rPr>
          <w:rFonts w:ascii="Times New Roman" w:hAnsi="Times New Roman"/>
          <w:sz w:val="24"/>
          <w:szCs w:val="24"/>
        </w:rPr>
        <w:t xml:space="preserve"> últimos candidatos ao terminarem a prova deverão permanecer juntos em sala para, juntamente com os fiscais de sala assinar a folha ata, o verso dos cartões respostas, o lacre dos envelopes que guardarão os Cartões Resposta e os Cadernos de Questões.</w:t>
      </w:r>
    </w:p>
    <w:p w:rsidR="000B2337" w:rsidRDefault="000B2337" w:rsidP="000B2337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desobediência a qualquer uma das determinações constantes do Edital de Processo Seletivo, do presente Caderno de Questões e de preenchimento do Cartão Resposta, implicará na eliminação do candidato do Processo Seletivo.</w:t>
      </w:r>
    </w:p>
    <w:p w:rsidR="000B2337" w:rsidRDefault="000B2337" w:rsidP="000B2337">
      <w:pPr>
        <w:autoSpaceDE w:val="0"/>
        <w:autoSpaceDN w:val="0"/>
        <w:adjustRightInd w:val="0"/>
        <w:spacing w:after="0"/>
        <w:ind w:right="-28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BOA SORTE.</w:t>
      </w:r>
      <w:r>
        <w:rPr>
          <w:rFonts w:ascii="Times New Roman" w:hAnsi="Times New Roman"/>
          <w:sz w:val="24"/>
          <w:szCs w:val="24"/>
        </w:rPr>
        <w:br w:type="page"/>
      </w:r>
    </w:p>
    <w:p w:rsidR="000B2337" w:rsidRDefault="000B2337" w:rsidP="000B2337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>Português</w:t>
      </w:r>
    </w:p>
    <w:p w:rsidR="000B2337" w:rsidRDefault="000B2337" w:rsidP="000B23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2337" w:rsidRDefault="000B2337" w:rsidP="000B23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80" w:type="dxa"/>
        <w:tblLayout w:type="fixed"/>
        <w:tblLook w:val="04A0" w:firstRow="1" w:lastRow="0" w:firstColumn="1" w:lastColumn="0" w:noHBand="0" w:noVBand="1"/>
      </w:tblPr>
      <w:tblGrid>
        <w:gridCol w:w="9780"/>
      </w:tblGrid>
      <w:tr w:rsidR="000B2337" w:rsidTr="000B2337">
        <w:trPr>
          <w:trHeight w:val="96"/>
        </w:trPr>
        <w:tc>
          <w:tcPr>
            <w:tcW w:w="9783" w:type="dxa"/>
          </w:tcPr>
          <w:p w:rsidR="000B2337" w:rsidRDefault="000B233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0B2337" w:rsidRDefault="000B2337" w:rsidP="000B2337">
      <w:pPr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:rsidR="000B2337" w:rsidRDefault="000B2337" w:rsidP="000B233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01 - ”</w:t>
      </w:r>
      <w:r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Os olhos de menina e a boca </w:t>
      </w:r>
      <w:r>
        <w:rPr>
          <w:rFonts w:ascii="Times New Roman" w:eastAsiaTheme="minorHAnsi" w:hAnsi="Times New Roman"/>
          <w:i/>
          <w:sz w:val="24"/>
          <w:szCs w:val="24"/>
          <w:u w:val="single"/>
          <w:lang w:eastAsia="en-US"/>
        </w:rPr>
        <w:t>circulados</w:t>
      </w:r>
      <w:r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 de brilho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.” Em relação à palavra sublinhada na frase anterior:</w:t>
      </w:r>
    </w:p>
    <w:p w:rsidR="000B2337" w:rsidRDefault="000B2337" w:rsidP="000B233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a) Está empregada erroneamente no plural.</w:t>
      </w:r>
    </w:p>
    <w:p w:rsidR="000B2337" w:rsidRDefault="000B2337" w:rsidP="000B2337">
      <w:pPr>
        <w:spacing w:after="0" w:line="240" w:lineRule="auto"/>
        <w:jc w:val="both"/>
        <w:rPr>
          <w:rFonts w:ascii="Times New Roman" w:eastAsiaTheme="minorHAnsi" w:hAnsi="Times New Roman"/>
          <w:color w:val="0070C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b) É uma locução adverbial de intensidade.</w:t>
      </w:r>
    </w:p>
    <w:p w:rsidR="000B2337" w:rsidRDefault="000B2337" w:rsidP="000B233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c) A concordância está correta, pois o adjetivo vem posposto aos substantivos.</w:t>
      </w:r>
    </w:p>
    <w:p w:rsidR="000B2337" w:rsidRDefault="000B2337" w:rsidP="000B233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d) Deveria estar empregada no feminino e não no masculino plural.</w:t>
      </w:r>
    </w:p>
    <w:p w:rsidR="000B2337" w:rsidRDefault="000B2337" w:rsidP="000B2337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e) Há erro de concordância, pois o adjetivo deveria vir anteposto aos substantivos.</w:t>
      </w:r>
    </w:p>
    <w:p w:rsidR="000B2337" w:rsidRDefault="000B2337" w:rsidP="000B233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02 - Em relação à colocação pronominal:</w:t>
      </w:r>
    </w:p>
    <w:p w:rsidR="000B2337" w:rsidRDefault="000B2337" w:rsidP="000B233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1-A menina nunca lhe mandou bilhetes.</w:t>
      </w:r>
    </w:p>
    <w:p w:rsidR="000B2337" w:rsidRDefault="000B2337" w:rsidP="000B233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2-Após a apresentação, mande-lhe um abraço.</w:t>
      </w:r>
    </w:p>
    <w:p w:rsidR="000B2337" w:rsidRDefault="000B2337" w:rsidP="000B233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3-Viram a 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en-US"/>
        </w:rPr>
        <w:t>ex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mandar-lhe uma carta.</w:t>
      </w:r>
    </w:p>
    <w:p w:rsidR="000B2337" w:rsidRDefault="000B2337" w:rsidP="000B233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B2337" w:rsidRDefault="000B2337" w:rsidP="000B233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a) Somente 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1</w:t>
      </w:r>
      <w:proofErr w:type="gram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está correta.</w:t>
      </w:r>
    </w:p>
    <w:p w:rsidR="000B2337" w:rsidRDefault="000B2337" w:rsidP="000B233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b) Todas estão corretas.</w:t>
      </w:r>
    </w:p>
    <w:p w:rsidR="000B2337" w:rsidRDefault="000B2337" w:rsidP="000B233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c) Somente 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2</w:t>
      </w:r>
      <w:proofErr w:type="gram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está correta.</w:t>
      </w:r>
    </w:p>
    <w:p w:rsidR="000B2337" w:rsidRDefault="000B2337" w:rsidP="000B233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d) Somente 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3</w:t>
      </w:r>
      <w:proofErr w:type="gram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está correta.</w:t>
      </w:r>
    </w:p>
    <w:p w:rsidR="000B2337" w:rsidRDefault="000B2337" w:rsidP="000B233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e) Somente 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1</w:t>
      </w:r>
      <w:proofErr w:type="gram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e 2 estão corretas.</w:t>
      </w:r>
    </w:p>
    <w:p w:rsidR="000B2337" w:rsidRDefault="000B2337" w:rsidP="000B233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B2337" w:rsidRDefault="000B2337" w:rsidP="000B233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Tirinha para as questões 03 a 05:</w:t>
      </w:r>
    </w:p>
    <w:p w:rsidR="000B2337" w:rsidRDefault="000B2337" w:rsidP="000B233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-</w:t>
      </w:r>
      <w:r>
        <w:rPr>
          <w:rFonts w:ascii="Times New Roman" w:eastAsiaTheme="minorHAnsi" w:hAnsi="Times New Roman"/>
          <w:noProof/>
          <w:sz w:val="24"/>
          <w:szCs w:val="24"/>
        </w:rPr>
        <w:drawing>
          <wp:inline distT="0" distB="0" distL="0" distR="0">
            <wp:extent cx="5400675" cy="1924050"/>
            <wp:effectExtent l="0" t="0" r="9525" b="0"/>
            <wp:docPr id="1" name="Imagem 1" descr="Descrição: Descrição: Descrição: Descrição: Resultado de imagem para figuras de linguagem pleonasmo imag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Descrição: Descrição: Descrição: Resultado de imagem para figuras de linguagem pleonasmo imagen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337" w:rsidRDefault="000B2337" w:rsidP="000B2337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Disponível em: </w:t>
      </w:r>
      <w:hyperlink r:id="rId8" w:history="1">
        <w:r>
          <w:rPr>
            <w:rStyle w:val="Hyperlink"/>
            <w:rFonts w:ascii="Times New Roman" w:eastAsiaTheme="minorHAnsi" w:hAnsi="Times New Roman"/>
            <w:i/>
            <w:color w:val="auto"/>
            <w:sz w:val="24"/>
            <w:szCs w:val="24"/>
            <w:u w:val="none"/>
            <w:lang w:eastAsia="en-US"/>
          </w:rPr>
          <w:t>www.todamateria.com.br</w:t>
        </w:r>
      </w:hyperlink>
      <w:r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Acesso:</w:t>
      </w:r>
      <w:proofErr w:type="gramEnd"/>
      <w:r>
        <w:rPr>
          <w:rFonts w:ascii="Times New Roman" w:eastAsiaTheme="minorHAnsi" w:hAnsi="Times New Roman"/>
          <w:sz w:val="24"/>
          <w:szCs w:val="24"/>
          <w:lang w:eastAsia="en-US"/>
        </w:rPr>
        <w:t>04/01/2019.</w:t>
      </w:r>
    </w:p>
    <w:p w:rsidR="000B2337" w:rsidRDefault="000B2337" w:rsidP="000B233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03 -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</w:t>
      </w:r>
      <w:proofErr w:type="gram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Em relação a frase expressa no primeiro quadrinho: </w:t>
      </w:r>
    </w:p>
    <w:p w:rsidR="000B2337" w:rsidRDefault="000B2337" w:rsidP="000B233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a) a mulher usou uma zeugma para expressar a ordem.</w:t>
      </w:r>
    </w:p>
    <w:p w:rsidR="000B2337" w:rsidRDefault="000B2337" w:rsidP="000B2337">
      <w:pPr>
        <w:spacing w:after="0" w:line="240" w:lineRule="auto"/>
        <w:jc w:val="both"/>
        <w:rPr>
          <w:rFonts w:ascii="Times New Roman" w:eastAsiaTheme="minorHAnsi" w:hAnsi="Times New Roman"/>
          <w:color w:val="0070C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b) a mulher usou uma figura de pensamento para expressar sua opinião.</w:t>
      </w:r>
    </w:p>
    <w:p w:rsidR="000B2337" w:rsidRDefault="000B2337" w:rsidP="000B2337">
      <w:pPr>
        <w:spacing w:after="0" w:line="240" w:lineRule="auto"/>
        <w:jc w:val="both"/>
        <w:rPr>
          <w:rFonts w:ascii="Times New Roman" w:eastAsiaTheme="minorHAnsi" w:hAnsi="Times New Roman"/>
          <w:color w:val="0070C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c) a mulher usou uma onomatopeia para expulsar o cão.</w:t>
      </w:r>
    </w:p>
    <w:p w:rsidR="000B2337" w:rsidRDefault="000B2337" w:rsidP="000B233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d) a mulher usou uma redundância para reforçar a ordem dada ao animal.</w:t>
      </w:r>
    </w:p>
    <w:p w:rsidR="000B2337" w:rsidRDefault="000B2337" w:rsidP="000B233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e) a mulher usou uma exclamação para enxotar o bichinho.</w:t>
      </w:r>
    </w:p>
    <w:p w:rsidR="000B2337" w:rsidRDefault="000B2337" w:rsidP="000B233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B2337" w:rsidRDefault="000B2337" w:rsidP="000B233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04 - “</w:t>
      </w:r>
      <w:proofErr w:type="gramStart"/>
      <w:r>
        <w:rPr>
          <w:rFonts w:ascii="Times New Roman" w:eastAsiaTheme="minorHAnsi" w:hAnsi="Times New Roman"/>
          <w:i/>
          <w:sz w:val="24"/>
          <w:szCs w:val="24"/>
          <w:lang w:eastAsia="en-US"/>
        </w:rPr>
        <w:t>Saia para fora</w:t>
      </w:r>
      <w:proofErr w:type="gramEnd"/>
      <w:r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, </w:t>
      </w:r>
      <w:proofErr w:type="spellStart"/>
      <w:r>
        <w:rPr>
          <w:rFonts w:ascii="Times New Roman" w:eastAsiaTheme="minorHAnsi" w:hAnsi="Times New Roman"/>
          <w:i/>
          <w:sz w:val="24"/>
          <w:szCs w:val="24"/>
          <w:lang w:eastAsia="en-US"/>
        </w:rPr>
        <w:t>Rex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>!” O uso da vírgula está correto em todas as assertivas, exceto em:</w:t>
      </w:r>
    </w:p>
    <w:p w:rsidR="000B2337" w:rsidRDefault="000B2337" w:rsidP="000B233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a) A cebola, a salsa e o pimentão são ótimos para preparar uma boa comida.</w:t>
      </w:r>
    </w:p>
    <w:p w:rsidR="000B2337" w:rsidRDefault="000B2337" w:rsidP="000B233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b) Olha, Fernanda, você poderia me comprar alguns pães.</w:t>
      </w:r>
    </w:p>
    <w:p w:rsidR="000B2337" w:rsidRDefault="000B2337" w:rsidP="000B233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c) Enquanto a professora escrevia, Fábio fazia suas gracinhas.</w:t>
      </w:r>
    </w:p>
    <w:p w:rsidR="000B2337" w:rsidRDefault="000B2337" w:rsidP="000B233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d) O bilhete, Rute o trazia no bolso da calça.</w:t>
      </w:r>
    </w:p>
    <w:p w:rsidR="000B2337" w:rsidRDefault="000B2337" w:rsidP="000B233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e) A chuva veio tão forte, que destruiu todas as flores do jardim.</w:t>
      </w:r>
    </w:p>
    <w:p w:rsidR="000B2337" w:rsidRDefault="000B2337" w:rsidP="000B233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B2337" w:rsidRDefault="000B2337" w:rsidP="000B233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05 - “</w:t>
      </w:r>
      <w:r>
        <w:rPr>
          <w:rFonts w:ascii="Times New Roman" w:eastAsiaTheme="minorHAnsi" w:hAnsi="Times New Roman"/>
          <w:i/>
          <w:sz w:val="24"/>
          <w:szCs w:val="24"/>
          <w:lang w:eastAsia="en-US"/>
        </w:rPr>
        <w:t>Ela te en</w:t>
      </w:r>
      <w:r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>x</w:t>
      </w:r>
      <w:r>
        <w:rPr>
          <w:rFonts w:ascii="Times New Roman" w:eastAsiaTheme="minorHAnsi" w:hAnsi="Times New Roman"/>
          <w:i/>
          <w:sz w:val="24"/>
          <w:szCs w:val="24"/>
          <w:lang w:eastAsia="en-US"/>
        </w:rPr>
        <w:t>otou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...” Com frequência palavras são grafadas erroneamente em textos e mensagens por apresentarem o mesmo fonema. Aponte a alternativa que utiliza pelo menos uma palavra utilizando incorretamente a letra em destaque:</w:t>
      </w:r>
    </w:p>
    <w:p w:rsidR="000B2337" w:rsidRDefault="000B2337" w:rsidP="000B233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a) caxumba – caixão - bruxa</w:t>
      </w:r>
    </w:p>
    <w:p w:rsidR="000B2337" w:rsidRDefault="000B2337" w:rsidP="000B233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b) enxerto – praxe - enxugar</w:t>
      </w:r>
    </w:p>
    <w:p w:rsidR="000B2337" w:rsidRDefault="000B2337" w:rsidP="000B233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c) mexilhão – 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en-US"/>
        </w:rPr>
        <w:t>enxumaçar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- roxo</w:t>
      </w:r>
    </w:p>
    <w:p w:rsidR="000B2337" w:rsidRDefault="000B2337" w:rsidP="000B233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d) enxame – capixaba - almoxarifado</w:t>
      </w:r>
    </w:p>
    <w:p w:rsidR="000B2337" w:rsidRDefault="000B2337" w:rsidP="000B233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e) faxina – graxa - desleixo</w:t>
      </w:r>
    </w:p>
    <w:p w:rsidR="000B2337" w:rsidRDefault="000B2337" w:rsidP="000B233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B2337" w:rsidRDefault="000B2337" w:rsidP="000B2337">
      <w:pPr>
        <w:jc w:val="both"/>
        <w:rPr>
          <w:rFonts w:ascii="Times New Roman" w:hAnsi="Times New Roman"/>
          <w:sz w:val="24"/>
          <w:szCs w:val="24"/>
        </w:rPr>
      </w:pPr>
    </w:p>
    <w:p w:rsidR="000B2337" w:rsidRDefault="000B2337" w:rsidP="000B2337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Matemática</w:t>
      </w:r>
    </w:p>
    <w:p w:rsidR="000B2337" w:rsidRDefault="000B2337" w:rsidP="000B233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B2337" w:rsidRDefault="000B2337" w:rsidP="000B2337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06 - Em uma caixa há 47 bolinhas, verdes e azuis. Se tivesse mais uma verde teria o dobro do número de bolinhas azuis. </w:t>
      </w:r>
      <w:proofErr w:type="gramStart"/>
      <w:r>
        <w:rPr>
          <w:rFonts w:ascii="Times New Roman" w:hAnsi="Times New Roman" w:cs="Times New Roman"/>
          <w:sz w:val="24"/>
          <w:szCs w:val="24"/>
        </w:rPr>
        <w:t>Quantas bolinhas azuis tem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 caixa.</w:t>
      </w:r>
    </w:p>
    <w:p w:rsidR="000B2337" w:rsidRDefault="000B2337" w:rsidP="000B2337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14.</w:t>
      </w:r>
    </w:p>
    <w:p w:rsidR="000B2337" w:rsidRDefault="000B2337" w:rsidP="000B2337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15.</w:t>
      </w:r>
    </w:p>
    <w:p w:rsidR="000B2337" w:rsidRDefault="000B2337" w:rsidP="000B2337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16.</w:t>
      </w:r>
    </w:p>
    <w:p w:rsidR="000B2337" w:rsidRDefault="000B2337" w:rsidP="000B2337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 17.</w:t>
      </w:r>
    </w:p>
    <w:p w:rsidR="000B2337" w:rsidRDefault="000B2337" w:rsidP="000B2337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(e) 18.</w:t>
      </w:r>
    </w:p>
    <w:p w:rsidR="000B2337" w:rsidRDefault="000B2337" w:rsidP="000B2337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0B2337" w:rsidRDefault="000B2337" w:rsidP="000B2337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07 -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Um técnico ao configurar o controle de entrada de um edifício por senha constatou que só poderia usar os algarismos 0, 1, 2, 4, 5, 6, 8, 9 e a senha deverá conter 4 algarismos distintos. Quantas senhas podem ser feitas?</w:t>
      </w:r>
    </w:p>
    <w:p w:rsidR="000B2337" w:rsidRDefault="000B2337" w:rsidP="000B2337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1680</w:t>
      </w:r>
    </w:p>
    <w:p w:rsidR="000B2337" w:rsidRDefault="000B2337" w:rsidP="000B2337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460.</w:t>
      </w:r>
    </w:p>
    <w:p w:rsidR="000B2337" w:rsidRDefault="000B2337" w:rsidP="000B2337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360.</w:t>
      </w:r>
    </w:p>
    <w:p w:rsidR="000B2337" w:rsidRDefault="000B2337" w:rsidP="000B2337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 1520</w:t>
      </w:r>
    </w:p>
    <w:p w:rsidR="000B2337" w:rsidRDefault="000B2337" w:rsidP="000B2337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e) 840.</w:t>
      </w:r>
    </w:p>
    <w:p w:rsidR="000B2337" w:rsidRDefault="000B2337" w:rsidP="000B2337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0B2337" w:rsidRDefault="000B2337" w:rsidP="000B2337">
      <w:pPr>
        <w:pStyle w:val="SemEspaamen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08 -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Os polinômios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+16x+64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e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-16x+64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.Qual é o produto da forma fatorada desses polinômios.</w:t>
      </w:r>
    </w:p>
    <w:p w:rsidR="000B2337" w:rsidRDefault="000B2337" w:rsidP="000B2337">
      <w:pPr>
        <w:pStyle w:val="SemEspaamen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(a)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(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+16x+64)∙(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-16+64)</m:t>
        </m:r>
      </m:oMath>
    </w:p>
    <w:p w:rsidR="000B2337" w:rsidRDefault="000B2337" w:rsidP="000B2337">
      <w:pPr>
        <w:pStyle w:val="SemEspaamen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(b)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(x+8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∙(x-8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</w:p>
    <w:p w:rsidR="000B2337" w:rsidRDefault="000B2337" w:rsidP="000B2337">
      <w:pPr>
        <w:pStyle w:val="SemEspaamen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(c)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(x+8)∙(x-8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</w:p>
    <w:p w:rsidR="000B2337" w:rsidRDefault="000B2337" w:rsidP="000B2337">
      <w:pPr>
        <w:pStyle w:val="SemEspaamen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(d)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(x+8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∙x-8</m:t>
        </m:r>
      </m:oMath>
    </w:p>
    <w:p w:rsidR="000B2337" w:rsidRDefault="000B2337" w:rsidP="000B2337">
      <w:pPr>
        <w:pStyle w:val="SemEspaamen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(e)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∙(x-8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</w:p>
    <w:p w:rsidR="000B2337" w:rsidRDefault="000B2337" w:rsidP="000B2337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0B2337" w:rsidRDefault="000B2337" w:rsidP="000B2337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09 -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Um projetista desenha um triangulo em uma folha na proporção 1:100 e suas medidas perpendiculares medem 12cm e 16cm, esse desenho representa um terreno real e pretende-se cerca-lo com 6 fios de arame. Qual a metragem de arame a ser utilizado em metros?</w:t>
      </w:r>
    </w:p>
    <w:p w:rsidR="000B2337" w:rsidRDefault="000B2337" w:rsidP="000B2337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300m.</w:t>
      </w:r>
    </w:p>
    <w:p w:rsidR="000B2337" w:rsidRDefault="000B2337" w:rsidP="000B2337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(b) 50m.</w:t>
      </w:r>
    </w:p>
    <w:p w:rsidR="000B2337" w:rsidRDefault="000B2337" w:rsidP="000B2337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288m.</w:t>
      </w:r>
    </w:p>
    <w:p w:rsidR="000B2337" w:rsidRDefault="000B2337" w:rsidP="000B2337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 133m.</w:t>
      </w:r>
    </w:p>
    <w:p w:rsidR="000B2337" w:rsidRDefault="000B2337" w:rsidP="000B2337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(e) 212m.</w:t>
      </w:r>
    </w:p>
    <w:p w:rsidR="000B2337" w:rsidRDefault="000B2337" w:rsidP="000B2337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0B2337" w:rsidRDefault="000B2337" w:rsidP="000B2337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10 -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Pretende-se construir uma piscina de forma retangular e que apresente as seguintes medidas 4,5m de largura por 6,8m de comprimento e com uma profundidade que varia de 1,2m a 2,0m. Que volume de água é necessário para encher totalmente essa piscina?</w:t>
      </w:r>
    </w:p>
    <w:p w:rsidR="000B2337" w:rsidRDefault="000B2337" w:rsidP="000B2337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72,24m³.</w:t>
      </w:r>
    </w:p>
    <w:p w:rsidR="000B2337" w:rsidRDefault="000B2337" w:rsidP="000B2337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34,34m³.</w:t>
      </w:r>
    </w:p>
    <w:p w:rsidR="000B2337" w:rsidRDefault="000B2337" w:rsidP="000B2337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63,34m³.</w:t>
      </w:r>
    </w:p>
    <w:p w:rsidR="000B2337" w:rsidRDefault="000B2337" w:rsidP="000B2337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 48,96m³.</w:t>
      </w:r>
    </w:p>
    <w:p w:rsidR="000B2337" w:rsidRDefault="000B2337" w:rsidP="000B2337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(e) 12,16m³.</w:t>
      </w:r>
    </w:p>
    <w:p w:rsidR="000B2337" w:rsidRDefault="000B2337" w:rsidP="000B2337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0B2337" w:rsidRDefault="000B2337" w:rsidP="000B233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B2337" w:rsidRDefault="000B2337" w:rsidP="000B2337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Conhecimentos Específicos</w:t>
      </w:r>
    </w:p>
    <w:p w:rsidR="000B2337" w:rsidRDefault="000B2337" w:rsidP="000B2337">
      <w:pPr>
        <w:spacing w:line="240" w:lineRule="auto"/>
        <w:ind w:left="720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B2337" w:rsidRPr="00D10B66" w:rsidRDefault="000B2337" w:rsidP="00D10B66">
      <w:pPr>
        <w:pStyle w:val="PargrafodaLista"/>
        <w:numPr>
          <w:ilvl w:val="0"/>
          <w:numId w:val="15"/>
        </w:numPr>
        <w:spacing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10B66">
        <w:rPr>
          <w:rFonts w:ascii="Times New Roman" w:eastAsiaTheme="minorHAnsi" w:hAnsi="Times New Roman"/>
          <w:sz w:val="24"/>
          <w:szCs w:val="24"/>
          <w:lang w:eastAsia="en-US"/>
        </w:rPr>
        <w:t>Documento de caráter normativo que define o conjunto orgânico e progressivo de aprendizagens esperadas que todos os estudantes desenvolvam ao longo das etapas e modalidades da Educação Básica.</w:t>
      </w:r>
    </w:p>
    <w:p w:rsidR="000B2337" w:rsidRPr="000B2337" w:rsidRDefault="000B2337" w:rsidP="000B2337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B2337">
        <w:rPr>
          <w:rFonts w:ascii="Times New Roman" w:eastAsiaTheme="minorHAnsi" w:hAnsi="Times New Roman"/>
          <w:sz w:val="24"/>
          <w:szCs w:val="24"/>
          <w:lang w:eastAsia="en-US"/>
        </w:rPr>
        <w:t>Proposta Curricular Nacional.</w:t>
      </w:r>
    </w:p>
    <w:p w:rsidR="000B2337" w:rsidRPr="000B2337" w:rsidRDefault="000B2337" w:rsidP="000B2337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B2337">
        <w:rPr>
          <w:rFonts w:ascii="Times New Roman" w:eastAsiaTheme="minorHAnsi" w:hAnsi="Times New Roman"/>
          <w:sz w:val="24"/>
          <w:szCs w:val="24"/>
          <w:lang w:eastAsia="en-US"/>
        </w:rPr>
        <w:t>Diretrizes Curriculares Nacionais da Educação Básica.</w:t>
      </w:r>
    </w:p>
    <w:p w:rsidR="000B2337" w:rsidRPr="000B2337" w:rsidRDefault="000B2337" w:rsidP="000B2337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B2337">
        <w:rPr>
          <w:rFonts w:ascii="Times New Roman" w:eastAsiaTheme="minorHAnsi" w:hAnsi="Times New Roman"/>
          <w:sz w:val="24"/>
          <w:szCs w:val="24"/>
          <w:lang w:eastAsia="en-US"/>
        </w:rPr>
        <w:t>Plano político Pedagógico.</w:t>
      </w:r>
    </w:p>
    <w:p w:rsidR="000B2337" w:rsidRPr="000B2337" w:rsidRDefault="000B2337" w:rsidP="000B2337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B2337">
        <w:rPr>
          <w:rFonts w:ascii="Times New Roman" w:eastAsiaTheme="minorHAnsi" w:hAnsi="Times New Roman"/>
          <w:sz w:val="24"/>
          <w:szCs w:val="24"/>
          <w:lang w:eastAsia="en-US"/>
        </w:rPr>
        <w:t>Projeto Político Pedagógico.</w:t>
      </w:r>
    </w:p>
    <w:p w:rsidR="000B2337" w:rsidRPr="00D10B66" w:rsidRDefault="000B2337" w:rsidP="000B2337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10B66">
        <w:rPr>
          <w:rFonts w:ascii="Times New Roman" w:eastAsiaTheme="minorHAnsi" w:hAnsi="Times New Roman"/>
          <w:sz w:val="24"/>
          <w:szCs w:val="24"/>
          <w:lang w:eastAsia="en-US"/>
        </w:rPr>
        <w:t>Base Nacional Comum Curricular.</w:t>
      </w:r>
    </w:p>
    <w:p w:rsidR="000B2337" w:rsidRPr="000B2337" w:rsidRDefault="000B2337" w:rsidP="000B2337">
      <w:pPr>
        <w:spacing w:line="240" w:lineRule="auto"/>
        <w:ind w:left="1440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B2337" w:rsidRPr="00D10B66" w:rsidRDefault="000B2337" w:rsidP="00D10B66">
      <w:pPr>
        <w:pStyle w:val="PargrafodaLista"/>
        <w:numPr>
          <w:ilvl w:val="0"/>
          <w:numId w:val="15"/>
        </w:numPr>
        <w:spacing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10B66">
        <w:rPr>
          <w:rFonts w:ascii="Times New Roman" w:eastAsiaTheme="minorHAnsi" w:hAnsi="Times New Roman"/>
          <w:sz w:val="24"/>
          <w:szCs w:val="24"/>
          <w:lang w:eastAsia="en-US"/>
        </w:rPr>
        <w:t>A Educação, conforme a Lei de Diretrizes e Bases da Educação Lei nº 9.394/1996, abrange:</w:t>
      </w:r>
    </w:p>
    <w:p w:rsidR="000B2337" w:rsidRPr="000B2337" w:rsidRDefault="000B2337" w:rsidP="000B2337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B2337">
        <w:rPr>
          <w:rFonts w:ascii="Times New Roman" w:eastAsiaTheme="minorHAnsi" w:hAnsi="Times New Roman"/>
          <w:sz w:val="24"/>
          <w:szCs w:val="24"/>
          <w:lang w:eastAsia="en-US"/>
        </w:rPr>
        <w:t>Formação que se desenvolve exclusivamente na vida familiar;</w:t>
      </w:r>
    </w:p>
    <w:p w:rsidR="000B2337" w:rsidRPr="000B2337" w:rsidRDefault="000B2337" w:rsidP="000B2337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B2337">
        <w:rPr>
          <w:rFonts w:ascii="Times New Roman" w:eastAsiaTheme="minorHAnsi" w:hAnsi="Times New Roman"/>
          <w:sz w:val="24"/>
          <w:szCs w:val="24"/>
          <w:lang w:eastAsia="en-US"/>
        </w:rPr>
        <w:t>Educação escolar desenvolvida em instituições de ensino.</w:t>
      </w:r>
    </w:p>
    <w:p w:rsidR="000B2337" w:rsidRPr="00D10B66" w:rsidRDefault="000B2337" w:rsidP="000B2337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10B66">
        <w:rPr>
          <w:rFonts w:ascii="Times New Roman" w:eastAsiaTheme="minorHAnsi" w:hAnsi="Times New Roman"/>
          <w:sz w:val="24"/>
          <w:szCs w:val="24"/>
          <w:lang w:eastAsia="en-US"/>
        </w:rPr>
        <w:t>Processos formativos que se desenvolvem na vida familiar, na convivência humana, no trabalho, nas instituições de ensino e pesquisa, nos movimentos sociais e organizações da sociedade civil e nas manifestações culturais.</w:t>
      </w:r>
    </w:p>
    <w:p w:rsidR="000B2337" w:rsidRPr="000B2337" w:rsidRDefault="000B2337" w:rsidP="000B2337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B2337">
        <w:rPr>
          <w:rFonts w:ascii="Times New Roman" w:eastAsiaTheme="minorHAnsi" w:hAnsi="Times New Roman"/>
          <w:sz w:val="24"/>
          <w:szCs w:val="24"/>
          <w:lang w:eastAsia="en-US"/>
        </w:rPr>
        <w:t>Desenvolvimento pessoal construído na convivência com a família e as instituições de ensino.</w:t>
      </w:r>
    </w:p>
    <w:p w:rsidR="000B2337" w:rsidRPr="000B2337" w:rsidRDefault="000B2337" w:rsidP="000B2337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B2337">
        <w:rPr>
          <w:rFonts w:ascii="Times New Roman" w:eastAsiaTheme="minorHAnsi" w:hAnsi="Times New Roman"/>
          <w:sz w:val="24"/>
          <w:szCs w:val="24"/>
          <w:lang w:eastAsia="en-US"/>
        </w:rPr>
        <w:t>Processos formativos desenvolvidos na convivência com manifestações culturais, movimentos sociais e organizações da sociedade civil.</w:t>
      </w:r>
    </w:p>
    <w:p w:rsidR="000B2337" w:rsidRPr="000B2337" w:rsidRDefault="000B2337" w:rsidP="000B2337">
      <w:pPr>
        <w:spacing w:line="240" w:lineRule="auto"/>
        <w:ind w:left="1440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B2337" w:rsidRPr="000B2337" w:rsidRDefault="000B2337" w:rsidP="00D10B66">
      <w:pPr>
        <w:numPr>
          <w:ilvl w:val="0"/>
          <w:numId w:val="15"/>
        </w:num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B2337">
        <w:rPr>
          <w:rFonts w:ascii="Times New Roman" w:eastAsiaTheme="minorHAnsi" w:hAnsi="Times New Roman"/>
          <w:sz w:val="24"/>
          <w:szCs w:val="24"/>
          <w:lang w:eastAsia="en-US"/>
        </w:rPr>
        <w:t xml:space="preserve">O Ensino Fundamental obrigatório iniciando aos </w:t>
      </w:r>
      <w:proofErr w:type="gramStart"/>
      <w:r w:rsidRPr="000B2337">
        <w:rPr>
          <w:rFonts w:ascii="Times New Roman" w:eastAsiaTheme="minorHAnsi" w:hAnsi="Times New Roman"/>
          <w:sz w:val="24"/>
          <w:szCs w:val="24"/>
          <w:lang w:eastAsia="en-US"/>
        </w:rPr>
        <w:t>6</w:t>
      </w:r>
      <w:proofErr w:type="gramEnd"/>
      <w:r w:rsidRPr="000B2337">
        <w:rPr>
          <w:rFonts w:ascii="Times New Roman" w:eastAsiaTheme="minorHAnsi" w:hAnsi="Times New Roman"/>
          <w:sz w:val="24"/>
          <w:szCs w:val="24"/>
          <w:lang w:eastAsia="en-US"/>
        </w:rPr>
        <w:t>(seis) anos de idade com duração de 9(nove) anos tem como objetivo a formação básica do cidadão mediante:</w:t>
      </w:r>
    </w:p>
    <w:p w:rsidR="000B2337" w:rsidRPr="000B2337" w:rsidRDefault="000B2337" w:rsidP="000B2337">
      <w:pPr>
        <w:numPr>
          <w:ilvl w:val="0"/>
          <w:numId w:val="8"/>
        </w:num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B2337">
        <w:rPr>
          <w:rFonts w:ascii="Times New Roman" w:eastAsiaTheme="minorHAnsi" w:hAnsi="Times New Roman"/>
          <w:sz w:val="24"/>
          <w:szCs w:val="24"/>
          <w:lang w:eastAsia="en-US"/>
        </w:rPr>
        <w:t xml:space="preserve">Fortalecimento dos vínculos de família, dos laços de solidariedade humana e de tolerância recíproca sem que se </w:t>
      </w:r>
      <w:proofErr w:type="gramStart"/>
      <w:r w:rsidRPr="000B2337">
        <w:rPr>
          <w:rFonts w:ascii="Times New Roman" w:eastAsiaTheme="minorHAnsi" w:hAnsi="Times New Roman"/>
          <w:sz w:val="24"/>
          <w:szCs w:val="24"/>
          <w:lang w:eastAsia="en-US"/>
        </w:rPr>
        <w:t>assenta</w:t>
      </w:r>
      <w:proofErr w:type="gramEnd"/>
      <w:r w:rsidRPr="000B2337">
        <w:rPr>
          <w:rFonts w:ascii="Times New Roman" w:eastAsiaTheme="minorHAnsi" w:hAnsi="Times New Roman"/>
          <w:sz w:val="24"/>
          <w:szCs w:val="24"/>
          <w:lang w:eastAsia="en-US"/>
        </w:rPr>
        <w:t xml:space="preserve"> a vida social.</w:t>
      </w:r>
    </w:p>
    <w:p w:rsidR="000B2337" w:rsidRPr="000B2337" w:rsidRDefault="000B2337" w:rsidP="000B2337">
      <w:pPr>
        <w:numPr>
          <w:ilvl w:val="0"/>
          <w:numId w:val="8"/>
        </w:num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B2337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O desenvolvimento da capacidade de aprendizagem tendo em vista a aquisição de conhecimentos</w:t>
      </w:r>
      <w:proofErr w:type="gramStart"/>
      <w:r w:rsidRPr="000B2337">
        <w:rPr>
          <w:rFonts w:ascii="Times New Roman" w:eastAsiaTheme="minorHAnsi" w:hAnsi="Times New Roman"/>
          <w:sz w:val="24"/>
          <w:szCs w:val="24"/>
          <w:lang w:eastAsia="en-US"/>
        </w:rPr>
        <w:t xml:space="preserve">  </w:t>
      </w:r>
      <w:proofErr w:type="gramEnd"/>
      <w:r w:rsidRPr="000B2337">
        <w:rPr>
          <w:rFonts w:ascii="Times New Roman" w:eastAsiaTheme="minorHAnsi" w:hAnsi="Times New Roman"/>
          <w:sz w:val="24"/>
          <w:szCs w:val="24"/>
          <w:lang w:eastAsia="en-US"/>
        </w:rPr>
        <w:t>e habilidades e a formação de atitudes e valores.</w:t>
      </w:r>
    </w:p>
    <w:p w:rsidR="000B2337" w:rsidRPr="000B2337" w:rsidRDefault="000B2337" w:rsidP="000B2337">
      <w:pPr>
        <w:numPr>
          <w:ilvl w:val="0"/>
          <w:numId w:val="8"/>
        </w:num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B2337">
        <w:rPr>
          <w:rFonts w:ascii="Times New Roman" w:eastAsiaTheme="minorHAnsi" w:hAnsi="Times New Roman"/>
          <w:sz w:val="24"/>
          <w:szCs w:val="24"/>
          <w:lang w:eastAsia="en-US"/>
        </w:rPr>
        <w:t>O desenvolvimento da capacidade de aprender, tendo como meios básicos o pleno domínio da</w:t>
      </w:r>
      <w:proofErr w:type="gramStart"/>
      <w:r w:rsidRPr="000B2337">
        <w:rPr>
          <w:rFonts w:ascii="Times New Roman" w:eastAsiaTheme="minorHAnsi" w:hAnsi="Times New Roman"/>
          <w:sz w:val="24"/>
          <w:szCs w:val="24"/>
          <w:lang w:eastAsia="en-US"/>
        </w:rPr>
        <w:t xml:space="preserve">  </w:t>
      </w:r>
      <w:proofErr w:type="gramEnd"/>
      <w:r w:rsidRPr="000B2337">
        <w:rPr>
          <w:rFonts w:ascii="Times New Roman" w:eastAsiaTheme="minorHAnsi" w:hAnsi="Times New Roman"/>
          <w:sz w:val="24"/>
          <w:szCs w:val="24"/>
          <w:lang w:eastAsia="en-US"/>
        </w:rPr>
        <w:t>leitura, da escrita e do cálculo.</w:t>
      </w:r>
    </w:p>
    <w:p w:rsidR="000B2337" w:rsidRPr="000B2337" w:rsidRDefault="000B2337" w:rsidP="000B2337">
      <w:pPr>
        <w:numPr>
          <w:ilvl w:val="0"/>
          <w:numId w:val="8"/>
        </w:num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B2337">
        <w:rPr>
          <w:rFonts w:ascii="Times New Roman" w:eastAsiaTheme="minorHAnsi" w:hAnsi="Times New Roman"/>
          <w:sz w:val="24"/>
          <w:szCs w:val="24"/>
          <w:lang w:eastAsia="en-US"/>
        </w:rPr>
        <w:t>A compreensão do ambiente natural e social, do sistema político, da tecnologia, das artes e dos valores em que se fundamenta a sociedade.</w:t>
      </w:r>
    </w:p>
    <w:p w:rsidR="000B2337" w:rsidRPr="000B2337" w:rsidRDefault="000B2337" w:rsidP="000B2337">
      <w:pPr>
        <w:spacing w:line="240" w:lineRule="auto"/>
        <w:ind w:left="1440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B2337" w:rsidRPr="000B2337" w:rsidRDefault="000B2337" w:rsidP="000B2337">
      <w:pPr>
        <w:spacing w:line="240" w:lineRule="auto"/>
        <w:ind w:left="1440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B2337">
        <w:rPr>
          <w:rFonts w:ascii="Times New Roman" w:eastAsiaTheme="minorHAnsi" w:hAnsi="Times New Roman"/>
          <w:sz w:val="24"/>
          <w:szCs w:val="24"/>
          <w:lang w:eastAsia="en-US"/>
        </w:rPr>
        <w:t>Estão corretas as afirmativas:</w:t>
      </w:r>
    </w:p>
    <w:p w:rsidR="000B2337" w:rsidRPr="00D10B66" w:rsidRDefault="000B2337" w:rsidP="000B2337">
      <w:pPr>
        <w:numPr>
          <w:ilvl w:val="0"/>
          <w:numId w:val="9"/>
        </w:num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10B66">
        <w:rPr>
          <w:rFonts w:ascii="Times New Roman" w:eastAsiaTheme="minorHAnsi" w:hAnsi="Times New Roman"/>
          <w:sz w:val="24"/>
          <w:szCs w:val="24"/>
          <w:lang w:eastAsia="en-US"/>
        </w:rPr>
        <w:t>I, II, III e IV.</w:t>
      </w:r>
    </w:p>
    <w:p w:rsidR="000B2337" w:rsidRPr="000B2337" w:rsidRDefault="000B2337" w:rsidP="000B2337">
      <w:pPr>
        <w:numPr>
          <w:ilvl w:val="0"/>
          <w:numId w:val="9"/>
        </w:num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B2337">
        <w:rPr>
          <w:rFonts w:ascii="Times New Roman" w:eastAsiaTheme="minorHAnsi" w:hAnsi="Times New Roman"/>
          <w:sz w:val="24"/>
          <w:szCs w:val="24"/>
          <w:lang w:eastAsia="en-US"/>
        </w:rPr>
        <w:t>I, III e IV.</w:t>
      </w:r>
    </w:p>
    <w:p w:rsidR="000B2337" w:rsidRPr="000B2337" w:rsidRDefault="000B2337" w:rsidP="000B2337">
      <w:pPr>
        <w:numPr>
          <w:ilvl w:val="0"/>
          <w:numId w:val="9"/>
        </w:num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B2337">
        <w:rPr>
          <w:rFonts w:ascii="Times New Roman" w:eastAsiaTheme="minorHAnsi" w:hAnsi="Times New Roman"/>
          <w:sz w:val="24"/>
          <w:szCs w:val="24"/>
          <w:lang w:eastAsia="en-US"/>
        </w:rPr>
        <w:t>II, III e IV.</w:t>
      </w:r>
    </w:p>
    <w:p w:rsidR="000B2337" w:rsidRPr="000B2337" w:rsidRDefault="000B2337" w:rsidP="000B2337">
      <w:pPr>
        <w:numPr>
          <w:ilvl w:val="0"/>
          <w:numId w:val="9"/>
        </w:num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B2337">
        <w:rPr>
          <w:rFonts w:ascii="Times New Roman" w:eastAsiaTheme="minorHAnsi" w:hAnsi="Times New Roman"/>
          <w:sz w:val="24"/>
          <w:szCs w:val="24"/>
          <w:lang w:eastAsia="en-US"/>
        </w:rPr>
        <w:t>II e V.</w:t>
      </w:r>
    </w:p>
    <w:p w:rsidR="000B2337" w:rsidRPr="000B2337" w:rsidRDefault="000B2337" w:rsidP="000B2337">
      <w:pPr>
        <w:numPr>
          <w:ilvl w:val="0"/>
          <w:numId w:val="9"/>
        </w:num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B2337">
        <w:rPr>
          <w:rFonts w:ascii="Times New Roman" w:eastAsiaTheme="minorHAnsi" w:hAnsi="Times New Roman"/>
          <w:sz w:val="24"/>
          <w:szCs w:val="24"/>
          <w:lang w:eastAsia="en-US"/>
        </w:rPr>
        <w:t>I, II e III.</w:t>
      </w:r>
    </w:p>
    <w:p w:rsidR="000B2337" w:rsidRPr="000B2337" w:rsidRDefault="000B2337" w:rsidP="000B2337">
      <w:pPr>
        <w:spacing w:line="240" w:lineRule="auto"/>
        <w:ind w:left="2160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B2337" w:rsidRPr="000B2337" w:rsidRDefault="000B2337" w:rsidP="00D10B66">
      <w:pPr>
        <w:numPr>
          <w:ilvl w:val="0"/>
          <w:numId w:val="15"/>
        </w:num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B2337">
        <w:rPr>
          <w:rFonts w:ascii="Times New Roman" w:eastAsiaTheme="minorHAnsi" w:hAnsi="Times New Roman"/>
          <w:sz w:val="24"/>
          <w:szCs w:val="24"/>
          <w:lang w:eastAsia="en-US"/>
        </w:rPr>
        <w:t>Defende que o desenvolvimento humano se dá em condições de amadurecimento e condições de meio. O professor não deve ficar limitado aos livros, deve abranger atividades práticas que desenvolvam aspectos físicos, psicológicos.</w:t>
      </w:r>
    </w:p>
    <w:p w:rsidR="000B2337" w:rsidRPr="000B2337" w:rsidRDefault="000B2337" w:rsidP="000B2337">
      <w:pPr>
        <w:numPr>
          <w:ilvl w:val="0"/>
          <w:numId w:val="10"/>
        </w:num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B2337">
        <w:rPr>
          <w:rFonts w:ascii="Times New Roman" w:eastAsiaTheme="minorHAnsi" w:hAnsi="Times New Roman"/>
          <w:sz w:val="24"/>
          <w:szCs w:val="24"/>
          <w:lang w:eastAsia="en-US"/>
        </w:rPr>
        <w:t xml:space="preserve">David </w:t>
      </w:r>
      <w:proofErr w:type="spellStart"/>
      <w:r w:rsidRPr="000B2337">
        <w:rPr>
          <w:rFonts w:ascii="Times New Roman" w:eastAsiaTheme="minorHAnsi" w:hAnsi="Times New Roman"/>
          <w:sz w:val="24"/>
          <w:szCs w:val="24"/>
          <w:lang w:eastAsia="en-US"/>
        </w:rPr>
        <w:t>Ausubel</w:t>
      </w:r>
      <w:proofErr w:type="spellEnd"/>
    </w:p>
    <w:p w:rsidR="000B2337" w:rsidRPr="00D10B66" w:rsidRDefault="000B2337" w:rsidP="000B2337">
      <w:pPr>
        <w:numPr>
          <w:ilvl w:val="0"/>
          <w:numId w:val="10"/>
        </w:num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10B66">
        <w:rPr>
          <w:rFonts w:ascii="Times New Roman" w:eastAsiaTheme="minorHAnsi" w:hAnsi="Times New Roman"/>
          <w:sz w:val="24"/>
          <w:szCs w:val="24"/>
          <w:lang w:eastAsia="en-US"/>
        </w:rPr>
        <w:t xml:space="preserve">Henri </w:t>
      </w:r>
      <w:proofErr w:type="spellStart"/>
      <w:r w:rsidRPr="00D10B66">
        <w:rPr>
          <w:rFonts w:ascii="Times New Roman" w:eastAsiaTheme="minorHAnsi" w:hAnsi="Times New Roman"/>
          <w:sz w:val="24"/>
          <w:szCs w:val="24"/>
          <w:lang w:eastAsia="en-US"/>
        </w:rPr>
        <w:t>Wallon</w:t>
      </w:r>
      <w:proofErr w:type="spellEnd"/>
    </w:p>
    <w:p w:rsidR="000B2337" w:rsidRPr="000B2337" w:rsidRDefault="000B2337" w:rsidP="000B2337">
      <w:pPr>
        <w:numPr>
          <w:ilvl w:val="0"/>
          <w:numId w:val="10"/>
        </w:num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B2337">
        <w:rPr>
          <w:rFonts w:ascii="Times New Roman" w:eastAsiaTheme="minorHAnsi" w:hAnsi="Times New Roman"/>
          <w:sz w:val="24"/>
          <w:szCs w:val="24"/>
          <w:lang w:eastAsia="en-US"/>
        </w:rPr>
        <w:t>Jean Piaget</w:t>
      </w:r>
    </w:p>
    <w:p w:rsidR="000B2337" w:rsidRPr="000B2337" w:rsidRDefault="000B2337" w:rsidP="000B2337">
      <w:pPr>
        <w:numPr>
          <w:ilvl w:val="0"/>
          <w:numId w:val="10"/>
        </w:num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B2337">
        <w:rPr>
          <w:rFonts w:ascii="Times New Roman" w:eastAsiaTheme="minorHAnsi" w:hAnsi="Times New Roman"/>
          <w:sz w:val="24"/>
          <w:szCs w:val="24"/>
          <w:lang w:eastAsia="en-US"/>
        </w:rPr>
        <w:t>Maria Montessori</w:t>
      </w:r>
    </w:p>
    <w:p w:rsidR="000B2337" w:rsidRPr="000B2337" w:rsidRDefault="000B2337" w:rsidP="000B2337">
      <w:pPr>
        <w:numPr>
          <w:ilvl w:val="0"/>
          <w:numId w:val="10"/>
        </w:num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B2337">
        <w:rPr>
          <w:rFonts w:ascii="Times New Roman" w:eastAsiaTheme="minorHAnsi" w:hAnsi="Times New Roman"/>
          <w:sz w:val="24"/>
          <w:szCs w:val="24"/>
          <w:lang w:eastAsia="en-US"/>
        </w:rPr>
        <w:t xml:space="preserve">Lev </w:t>
      </w:r>
      <w:proofErr w:type="spellStart"/>
      <w:r w:rsidRPr="000B2337">
        <w:rPr>
          <w:rFonts w:ascii="Times New Roman" w:eastAsiaTheme="minorHAnsi" w:hAnsi="Times New Roman"/>
          <w:sz w:val="24"/>
          <w:szCs w:val="24"/>
          <w:lang w:eastAsia="en-US"/>
        </w:rPr>
        <w:t>Vyggotsky</w:t>
      </w:r>
      <w:proofErr w:type="spellEnd"/>
    </w:p>
    <w:p w:rsidR="000B2337" w:rsidRPr="000B2337" w:rsidRDefault="000B2337" w:rsidP="000B2337">
      <w:pPr>
        <w:spacing w:line="240" w:lineRule="auto"/>
        <w:ind w:left="1440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B2337" w:rsidRPr="000B2337" w:rsidRDefault="000B2337" w:rsidP="00D10B66">
      <w:pPr>
        <w:numPr>
          <w:ilvl w:val="0"/>
          <w:numId w:val="15"/>
        </w:num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B2337">
        <w:rPr>
          <w:rFonts w:ascii="Times New Roman" w:eastAsiaTheme="minorHAnsi" w:hAnsi="Times New Roman"/>
          <w:sz w:val="24"/>
          <w:szCs w:val="24"/>
          <w:lang w:eastAsia="en-US"/>
        </w:rPr>
        <w:t>Howard Gardner, em sua Teoria das Inteligências Múltiplas, enfatiza a importância da estimulação das habilidades potenciais do aluno, pois o que leva as pessoas a desenvolver capacidades inatas são a educação que recebem e as oportunidades que encontram. Para Garner, existem sete tipos de inteligência:</w:t>
      </w:r>
    </w:p>
    <w:p w:rsidR="000B2337" w:rsidRPr="00D10B66" w:rsidRDefault="000B2337" w:rsidP="000B2337">
      <w:pPr>
        <w:numPr>
          <w:ilvl w:val="0"/>
          <w:numId w:val="11"/>
        </w:num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10B66">
        <w:rPr>
          <w:rFonts w:ascii="Times New Roman" w:eastAsiaTheme="minorHAnsi" w:hAnsi="Times New Roman"/>
          <w:sz w:val="24"/>
          <w:szCs w:val="24"/>
          <w:lang w:eastAsia="en-US"/>
        </w:rPr>
        <w:t>Lógico-matemática, Linguística</w:t>
      </w:r>
      <w:proofErr w:type="gramStart"/>
      <w:r w:rsidRPr="00D10B66">
        <w:rPr>
          <w:rFonts w:ascii="Times New Roman" w:eastAsiaTheme="minorHAnsi" w:hAnsi="Times New Roman"/>
          <w:sz w:val="24"/>
          <w:szCs w:val="24"/>
          <w:lang w:eastAsia="en-US"/>
        </w:rPr>
        <w:t>,,</w:t>
      </w:r>
      <w:proofErr w:type="gramEnd"/>
      <w:r w:rsidRPr="00D10B66">
        <w:rPr>
          <w:rFonts w:ascii="Times New Roman" w:eastAsiaTheme="minorHAnsi" w:hAnsi="Times New Roman"/>
          <w:sz w:val="24"/>
          <w:szCs w:val="24"/>
          <w:lang w:eastAsia="en-US"/>
        </w:rPr>
        <w:t xml:space="preserve"> Espacial, </w:t>
      </w:r>
      <w:proofErr w:type="spellStart"/>
      <w:r w:rsidRPr="00D10B66">
        <w:rPr>
          <w:rFonts w:ascii="Times New Roman" w:eastAsiaTheme="minorHAnsi" w:hAnsi="Times New Roman"/>
          <w:sz w:val="24"/>
          <w:szCs w:val="24"/>
          <w:lang w:eastAsia="en-US"/>
        </w:rPr>
        <w:t>Fisíco-cinestésica</w:t>
      </w:r>
      <w:proofErr w:type="spellEnd"/>
      <w:r w:rsidRPr="00D10B66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proofErr w:type="spellStart"/>
      <w:r w:rsidRPr="00D10B66">
        <w:rPr>
          <w:rFonts w:ascii="Times New Roman" w:eastAsiaTheme="minorHAnsi" w:hAnsi="Times New Roman"/>
          <w:sz w:val="24"/>
          <w:szCs w:val="24"/>
          <w:lang w:eastAsia="en-US"/>
        </w:rPr>
        <w:t>Interpesssoal</w:t>
      </w:r>
      <w:proofErr w:type="spellEnd"/>
      <w:r w:rsidRPr="00D10B66">
        <w:rPr>
          <w:rFonts w:ascii="Times New Roman" w:eastAsiaTheme="minorHAnsi" w:hAnsi="Times New Roman"/>
          <w:sz w:val="24"/>
          <w:szCs w:val="24"/>
          <w:lang w:eastAsia="en-US"/>
        </w:rPr>
        <w:t>, Intrapessoal e Musical.</w:t>
      </w:r>
    </w:p>
    <w:p w:rsidR="000B2337" w:rsidRPr="000B2337" w:rsidRDefault="000B2337" w:rsidP="000B2337">
      <w:pPr>
        <w:numPr>
          <w:ilvl w:val="0"/>
          <w:numId w:val="11"/>
        </w:num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B2337">
        <w:rPr>
          <w:rFonts w:ascii="Times New Roman" w:eastAsiaTheme="minorHAnsi" w:hAnsi="Times New Roman"/>
          <w:sz w:val="24"/>
          <w:szCs w:val="24"/>
          <w:lang w:eastAsia="en-US"/>
        </w:rPr>
        <w:t>Interpessoal, Intrapessoal, Lógico-matemática, Corporal, Naturalista, Musical e Linguística, Lógico-matemática, Linguística.</w:t>
      </w:r>
    </w:p>
    <w:p w:rsidR="000B2337" w:rsidRPr="000B2337" w:rsidRDefault="000B2337" w:rsidP="000B2337">
      <w:pPr>
        <w:numPr>
          <w:ilvl w:val="0"/>
          <w:numId w:val="11"/>
        </w:num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B2337">
        <w:rPr>
          <w:rFonts w:ascii="Times New Roman" w:eastAsiaTheme="minorHAnsi" w:hAnsi="Times New Roman"/>
          <w:sz w:val="24"/>
          <w:szCs w:val="24"/>
          <w:lang w:eastAsia="en-US"/>
        </w:rPr>
        <w:t>Linguística, Espacial, naturalista, Corporal, Interpessoal, intrapessoal e Musical.</w:t>
      </w:r>
    </w:p>
    <w:p w:rsidR="000B2337" w:rsidRPr="000B2337" w:rsidRDefault="000B2337" w:rsidP="000B2337">
      <w:pPr>
        <w:numPr>
          <w:ilvl w:val="0"/>
          <w:numId w:val="11"/>
        </w:num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B2337">
        <w:rPr>
          <w:rFonts w:ascii="Times New Roman" w:eastAsiaTheme="minorHAnsi" w:hAnsi="Times New Roman"/>
          <w:sz w:val="24"/>
          <w:szCs w:val="24"/>
          <w:lang w:eastAsia="en-US"/>
        </w:rPr>
        <w:t>Linguística, Lógico-matemática, Físico-</w:t>
      </w:r>
      <w:proofErr w:type="spellStart"/>
      <w:r w:rsidRPr="000B2337">
        <w:rPr>
          <w:rFonts w:ascii="Times New Roman" w:eastAsiaTheme="minorHAnsi" w:hAnsi="Times New Roman"/>
          <w:sz w:val="24"/>
          <w:szCs w:val="24"/>
          <w:lang w:eastAsia="en-US"/>
        </w:rPr>
        <w:t>cinestésica</w:t>
      </w:r>
      <w:proofErr w:type="spellEnd"/>
      <w:r w:rsidRPr="000B2337">
        <w:rPr>
          <w:rFonts w:ascii="Times New Roman" w:eastAsiaTheme="minorHAnsi" w:hAnsi="Times New Roman"/>
          <w:sz w:val="24"/>
          <w:szCs w:val="24"/>
          <w:lang w:eastAsia="en-US"/>
        </w:rPr>
        <w:t>, Naturalista, Existencial, Musical e Interpessoal.</w:t>
      </w:r>
    </w:p>
    <w:p w:rsidR="000B2337" w:rsidRPr="000B2337" w:rsidRDefault="000B2337" w:rsidP="000B2337">
      <w:pPr>
        <w:numPr>
          <w:ilvl w:val="0"/>
          <w:numId w:val="11"/>
        </w:num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B2337">
        <w:rPr>
          <w:rFonts w:ascii="Times New Roman" w:eastAsiaTheme="minorHAnsi" w:hAnsi="Times New Roman"/>
          <w:sz w:val="24"/>
          <w:szCs w:val="24"/>
          <w:lang w:eastAsia="en-US"/>
        </w:rPr>
        <w:t>Lógico-matemática, Linguística, Existencial, Corporal, Interpessoal e Musical.</w:t>
      </w:r>
    </w:p>
    <w:p w:rsidR="000B2337" w:rsidRPr="000B2337" w:rsidRDefault="000B2337" w:rsidP="000B2337">
      <w:pPr>
        <w:spacing w:line="240" w:lineRule="auto"/>
        <w:ind w:left="1440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B2337" w:rsidRPr="000B2337" w:rsidRDefault="000B2337" w:rsidP="00D10B66">
      <w:pPr>
        <w:numPr>
          <w:ilvl w:val="0"/>
          <w:numId w:val="15"/>
        </w:num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B2337">
        <w:rPr>
          <w:rFonts w:ascii="Times New Roman" w:eastAsiaTheme="minorHAnsi" w:hAnsi="Times New Roman"/>
          <w:sz w:val="24"/>
          <w:szCs w:val="24"/>
          <w:lang w:eastAsia="en-US"/>
        </w:rPr>
        <w:t>Segundo a Base Nacional Comum Curricular (BNCC)</w:t>
      </w:r>
      <w:proofErr w:type="gramStart"/>
      <w:r w:rsidRPr="000B2337">
        <w:rPr>
          <w:rFonts w:ascii="Times New Roman" w:eastAsiaTheme="minorHAnsi" w:hAnsi="Times New Roman"/>
          <w:sz w:val="24"/>
          <w:szCs w:val="24"/>
          <w:lang w:eastAsia="en-US"/>
        </w:rPr>
        <w:t xml:space="preserve">  </w:t>
      </w:r>
      <w:proofErr w:type="gramEnd"/>
      <w:r w:rsidRPr="000B2337">
        <w:rPr>
          <w:rFonts w:ascii="Times New Roman" w:eastAsiaTheme="minorHAnsi" w:hAnsi="Times New Roman"/>
          <w:sz w:val="24"/>
          <w:szCs w:val="24"/>
          <w:lang w:eastAsia="en-US"/>
        </w:rPr>
        <w:t>a alfabetização das crianças deverá  ocorrer até :</w:t>
      </w:r>
    </w:p>
    <w:p w:rsidR="000B2337" w:rsidRPr="000B2337" w:rsidRDefault="000B2337" w:rsidP="000B2337">
      <w:pPr>
        <w:numPr>
          <w:ilvl w:val="0"/>
          <w:numId w:val="12"/>
        </w:num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B2337">
        <w:rPr>
          <w:rFonts w:ascii="Times New Roman" w:eastAsiaTheme="minorHAnsi" w:hAnsi="Times New Roman"/>
          <w:sz w:val="24"/>
          <w:szCs w:val="24"/>
          <w:lang w:eastAsia="en-US"/>
        </w:rPr>
        <w:t>Quarto ano do Ensino Fundamental.</w:t>
      </w:r>
    </w:p>
    <w:p w:rsidR="000B2337" w:rsidRPr="000B2337" w:rsidRDefault="000B2337" w:rsidP="000B2337">
      <w:pPr>
        <w:numPr>
          <w:ilvl w:val="0"/>
          <w:numId w:val="12"/>
        </w:num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B2337">
        <w:rPr>
          <w:rFonts w:ascii="Times New Roman" w:eastAsiaTheme="minorHAnsi" w:hAnsi="Times New Roman"/>
          <w:sz w:val="24"/>
          <w:szCs w:val="24"/>
          <w:lang w:eastAsia="en-US"/>
        </w:rPr>
        <w:t>Terceiro ano do Ensino Fundamental.</w:t>
      </w:r>
    </w:p>
    <w:p w:rsidR="000B2337" w:rsidRPr="000B2337" w:rsidRDefault="000B2337" w:rsidP="000B2337">
      <w:pPr>
        <w:numPr>
          <w:ilvl w:val="0"/>
          <w:numId w:val="12"/>
        </w:num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B2337">
        <w:rPr>
          <w:rFonts w:ascii="Times New Roman" w:eastAsiaTheme="minorHAnsi" w:hAnsi="Times New Roman"/>
          <w:sz w:val="24"/>
          <w:szCs w:val="24"/>
          <w:lang w:eastAsia="en-US"/>
        </w:rPr>
        <w:t>Quinto ano do Ensino Fundamental.</w:t>
      </w:r>
    </w:p>
    <w:p w:rsidR="000B2337" w:rsidRPr="000B2337" w:rsidRDefault="000B2337" w:rsidP="000B2337">
      <w:pPr>
        <w:numPr>
          <w:ilvl w:val="0"/>
          <w:numId w:val="12"/>
        </w:num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B2337">
        <w:rPr>
          <w:rFonts w:ascii="Times New Roman" w:eastAsiaTheme="minorHAnsi" w:hAnsi="Times New Roman"/>
          <w:sz w:val="24"/>
          <w:szCs w:val="24"/>
          <w:lang w:eastAsia="en-US"/>
        </w:rPr>
        <w:t>Primeiro ano do Ensino Fundamental.</w:t>
      </w:r>
    </w:p>
    <w:p w:rsidR="000B2337" w:rsidRPr="00D10B66" w:rsidRDefault="000B2337" w:rsidP="000B2337">
      <w:pPr>
        <w:numPr>
          <w:ilvl w:val="0"/>
          <w:numId w:val="12"/>
        </w:num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10B66">
        <w:rPr>
          <w:rFonts w:ascii="Times New Roman" w:eastAsiaTheme="minorHAnsi" w:hAnsi="Times New Roman"/>
          <w:sz w:val="24"/>
          <w:szCs w:val="24"/>
          <w:lang w:eastAsia="en-US"/>
        </w:rPr>
        <w:t>Segundo ano do Ensino Fundamental.</w:t>
      </w:r>
    </w:p>
    <w:p w:rsidR="000B2337" w:rsidRPr="000B2337" w:rsidRDefault="000B2337" w:rsidP="000B2337">
      <w:pPr>
        <w:spacing w:line="240" w:lineRule="auto"/>
        <w:ind w:left="1440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B2337" w:rsidRPr="000B2337" w:rsidRDefault="000B2337" w:rsidP="00D10B66">
      <w:pPr>
        <w:numPr>
          <w:ilvl w:val="0"/>
          <w:numId w:val="15"/>
        </w:num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B2337">
        <w:rPr>
          <w:rFonts w:ascii="Times New Roman" w:eastAsiaTheme="minorHAnsi" w:hAnsi="Times New Roman"/>
          <w:sz w:val="24"/>
          <w:szCs w:val="24"/>
          <w:lang w:eastAsia="en-US"/>
        </w:rPr>
        <w:t xml:space="preserve">As tendências pedagógicas brasileiras foram influenciadas pelo momento cultural e politico da sociedade, por movimentos sociais e filosóficos, trazendo </w:t>
      </w:r>
      <w:r w:rsidRPr="000B2337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informações pedagógicas importantes para a prática docente. As principais tendências que influenciam a educação brasileira se dividem em duas grandes linhas de pensamento pedagógico:</w:t>
      </w:r>
    </w:p>
    <w:p w:rsidR="000B2337" w:rsidRPr="000B2337" w:rsidRDefault="000B2337" w:rsidP="000B2337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B2337">
        <w:rPr>
          <w:rFonts w:ascii="Times New Roman" w:eastAsiaTheme="minorHAnsi" w:hAnsi="Times New Roman"/>
          <w:sz w:val="24"/>
          <w:szCs w:val="24"/>
          <w:lang w:eastAsia="en-US"/>
        </w:rPr>
        <w:t>Tendências Tradicionais e Tendências Progressistas.</w:t>
      </w:r>
    </w:p>
    <w:p w:rsidR="000B2337" w:rsidRPr="000B2337" w:rsidRDefault="000B2337" w:rsidP="000B2337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B2337">
        <w:rPr>
          <w:rFonts w:ascii="Times New Roman" w:eastAsiaTheme="minorHAnsi" w:hAnsi="Times New Roman"/>
          <w:sz w:val="24"/>
          <w:szCs w:val="24"/>
          <w:lang w:eastAsia="en-US"/>
        </w:rPr>
        <w:t xml:space="preserve">Tendências Liberais e </w:t>
      </w:r>
      <w:proofErr w:type="gramStart"/>
      <w:r w:rsidRPr="000B2337">
        <w:rPr>
          <w:rFonts w:ascii="Times New Roman" w:eastAsiaTheme="minorHAnsi" w:hAnsi="Times New Roman"/>
          <w:sz w:val="24"/>
          <w:szCs w:val="24"/>
          <w:lang w:eastAsia="en-US"/>
        </w:rPr>
        <w:t>Tendências Histórico</w:t>
      </w:r>
      <w:proofErr w:type="gramEnd"/>
      <w:r w:rsidRPr="000B2337">
        <w:rPr>
          <w:rFonts w:ascii="Times New Roman" w:eastAsiaTheme="minorHAnsi" w:hAnsi="Times New Roman"/>
          <w:sz w:val="24"/>
          <w:szCs w:val="24"/>
          <w:lang w:eastAsia="en-US"/>
        </w:rPr>
        <w:t>- Crítica.</w:t>
      </w:r>
    </w:p>
    <w:p w:rsidR="000B2337" w:rsidRPr="000B2337" w:rsidRDefault="000B2337" w:rsidP="000B2337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B2337">
        <w:rPr>
          <w:rFonts w:ascii="Times New Roman" w:eastAsiaTheme="minorHAnsi" w:hAnsi="Times New Roman"/>
          <w:sz w:val="24"/>
          <w:szCs w:val="24"/>
          <w:lang w:eastAsia="en-US"/>
        </w:rPr>
        <w:t xml:space="preserve">Tendências Tecnicistas e </w:t>
      </w:r>
      <w:proofErr w:type="gramStart"/>
      <w:r w:rsidRPr="000B2337">
        <w:rPr>
          <w:rFonts w:ascii="Times New Roman" w:eastAsiaTheme="minorHAnsi" w:hAnsi="Times New Roman"/>
          <w:sz w:val="24"/>
          <w:szCs w:val="24"/>
          <w:lang w:eastAsia="en-US"/>
        </w:rPr>
        <w:t>Tendências histórico-Crítica</w:t>
      </w:r>
      <w:proofErr w:type="gramEnd"/>
      <w:r w:rsidRPr="000B2337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0B2337" w:rsidRPr="000B2337" w:rsidRDefault="000B2337" w:rsidP="000B2337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B2337">
        <w:rPr>
          <w:rFonts w:ascii="Times New Roman" w:eastAsiaTheme="minorHAnsi" w:hAnsi="Times New Roman"/>
          <w:sz w:val="24"/>
          <w:szCs w:val="24"/>
          <w:lang w:eastAsia="en-US"/>
        </w:rPr>
        <w:t>Tendências Tradicionais e Tendências Libertadoras.</w:t>
      </w:r>
    </w:p>
    <w:p w:rsidR="000B2337" w:rsidRPr="00D10B66" w:rsidRDefault="000B2337" w:rsidP="000B2337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10B66">
        <w:rPr>
          <w:rFonts w:ascii="Times New Roman" w:eastAsiaTheme="minorHAnsi" w:hAnsi="Times New Roman"/>
          <w:sz w:val="24"/>
          <w:szCs w:val="24"/>
          <w:lang w:eastAsia="en-US"/>
        </w:rPr>
        <w:t>Tendências Liberais e Tendências Progressistas.</w:t>
      </w:r>
    </w:p>
    <w:p w:rsidR="000B2337" w:rsidRPr="000B2337" w:rsidRDefault="000B2337" w:rsidP="000B2337">
      <w:pPr>
        <w:spacing w:line="240" w:lineRule="auto"/>
        <w:ind w:left="1440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B2337" w:rsidRPr="000B2337" w:rsidRDefault="000B2337" w:rsidP="00D10B66">
      <w:pPr>
        <w:numPr>
          <w:ilvl w:val="0"/>
          <w:numId w:val="15"/>
        </w:num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B2337">
        <w:rPr>
          <w:rFonts w:ascii="Times New Roman" w:eastAsiaTheme="minorHAnsi" w:hAnsi="Times New Roman"/>
          <w:sz w:val="24"/>
          <w:szCs w:val="24"/>
          <w:lang w:eastAsia="en-US"/>
        </w:rPr>
        <w:t>Defensor da democracia e a liberdade de pensamento para o desenvolvimento da maturação emocional e intelectual da criança. Destaca a importância</w:t>
      </w:r>
      <w:proofErr w:type="gramStart"/>
      <w:r w:rsidRPr="000B2337">
        <w:rPr>
          <w:rFonts w:ascii="Times New Roman" w:eastAsiaTheme="minorHAnsi" w:hAnsi="Times New Roman"/>
          <w:sz w:val="24"/>
          <w:szCs w:val="24"/>
          <w:lang w:eastAsia="en-US"/>
        </w:rPr>
        <w:t xml:space="preserve">  </w:t>
      </w:r>
      <w:proofErr w:type="gramEnd"/>
      <w:r w:rsidRPr="000B2337">
        <w:rPr>
          <w:rFonts w:ascii="Times New Roman" w:eastAsiaTheme="minorHAnsi" w:hAnsi="Times New Roman"/>
          <w:sz w:val="24"/>
          <w:szCs w:val="24"/>
          <w:lang w:eastAsia="en-US"/>
        </w:rPr>
        <w:t>de atividades manuais e criativas no currículo afim de estimular as crianças a experimentar e pensar por si mesmas, elaborar seus próprios conceitos para depois confrontar com o conhecimento sistematizado. Ao professor cabe apresentar os conteúdos escolares na forma de questões ou problemas, incentivando a reflexão, formação de conceitos e iniciativa para mudança.</w:t>
      </w:r>
    </w:p>
    <w:p w:rsidR="000B2337" w:rsidRPr="000B2337" w:rsidRDefault="000B2337" w:rsidP="000B2337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spellStart"/>
      <w:r w:rsidRPr="000B2337">
        <w:rPr>
          <w:rFonts w:ascii="Times New Roman" w:eastAsiaTheme="minorHAnsi" w:hAnsi="Times New Roman"/>
          <w:sz w:val="24"/>
          <w:szCs w:val="24"/>
          <w:lang w:eastAsia="en-US"/>
        </w:rPr>
        <w:t>Ovide</w:t>
      </w:r>
      <w:proofErr w:type="spellEnd"/>
      <w:r w:rsidRPr="000B233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0B2337">
        <w:rPr>
          <w:rFonts w:ascii="Times New Roman" w:eastAsiaTheme="minorHAnsi" w:hAnsi="Times New Roman"/>
          <w:sz w:val="24"/>
          <w:szCs w:val="24"/>
          <w:lang w:eastAsia="en-US"/>
        </w:rPr>
        <w:t>Decroly</w:t>
      </w:r>
      <w:proofErr w:type="spellEnd"/>
      <w:r w:rsidRPr="000B2337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0B2337" w:rsidRPr="00D10B66" w:rsidRDefault="000B2337" w:rsidP="000B2337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10B66">
        <w:rPr>
          <w:rFonts w:ascii="Times New Roman" w:eastAsiaTheme="minorHAnsi" w:hAnsi="Times New Roman"/>
          <w:sz w:val="24"/>
          <w:szCs w:val="24"/>
          <w:lang w:eastAsia="en-US"/>
        </w:rPr>
        <w:t>John Dewey.</w:t>
      </w:r>
    </w:p>
    <w:p w:rsidR="000B2337" w:rsidRPr="000B2337" w:rsidRDefault="000B2337" w:rsidP="000B2337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B2337">
        <w:rPr>
          <w:rFonts w:ascii="Times New Roman" w:eastAsiaTheme="minorHAnsi" w:hAnsi="Times New Roman"/>
          <w:sz w:val="24"/>
          <w:szCs w:val="24"/>
          <w:lang w:eastAsia="en-US"/>
        </w:rPr>
        <w:t>Emile Durkheim.</w:t>
      </w:r>
    </w:p>
    <w:p w:rsidR="000B2337" w:rsidRPr="000B2337" w:rsidRDefault="000B2337" w:rsidP="000B2337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spellStart"/>
      <w:r w:rsidRPr="000B2337">
        <w:rPr>
          <w:rFonts w:ascii="Times New Roman" w:eastAsiaTheme="minorHAnsi" w:hAnsi="Times New Roman"/>
          <w:sz w:val="24"/>
          <w:szCs w:val="24"/>
          <w:lang w:eastAsia="en-US"/>
        </w:rPr>
        <w:t>Anisio</w:t>
      </w:r>
      <w:proofErr w:type="spellEnd"/>
      <w:r w:rsidRPr="000B2337">
        <w:rPr>
          <w:rFonts w:ascii="Times New Roman" w:eastAsiaTheme="minorHAnsi" w:hAnsi="Times New Roman"/>
          <w:sz w:val="24"/>
          <w:szCs w:val="24"/>
          <w:lang w:eastAsia="en-US"/>
        </w:rPr>
        <w:t xml:space="preserve"> Teixeira.</w:t>
      </w:r>
    </w:p>
    <w:p w:rsidR="000B2337" w:rsidRPr="000B2337" w:rsidRDefault="000B2337" w:rsidP="000B2337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B2337">
        <w:rPr>
          <w:rFonts w:ascii="Times New Roman" w:eastAsiaTheme="minorHAnsi" w:hAnsi="Times New Roman"/>
          <w:sz w:val="24"/>
          <w:szCs w:val="24"/>
          <w:lang w:eastAsia="en-US"/>
        </w:rPr>
        <w:t>Lev Vygotsky.</w:t>
      </w:r>
    </w:p>
    <w:p w:rsidR="000B2337" w:rsidRPr="000B2337" w:rsidRDefault="000B2337" w:rsidP="000B2337">
      <w:pPr>
        <w:spacing w:line="240" w:lineRule="auto"/>
        <w:ind w:left="1440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B2337" w:rsidRPr="000B2337" w:rsidRDefault="000B2337" w:rsidP="00D10B66">
      <w:pPr>
        <w:numPr>
          <w:ilvl w:val="0"/>
          <w:numId w:val="15"/>
        </w:num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B2337">
        <w:rPr>
          <w:rFonts w:ascii="Times New Roman" w:eastAsiaTheme="minorHAnsi" w:hAnsi="Times New Roman"/>
          <w:sz w:val="24"/>
          <w:szCs w:val="24"/>
          <w:lang w:eastAsia="en-US"/>
        </w:rPr>
        <w:t xml:space="preserve">Jacques Delors, preocupado com a educação para o século XXI, defende que a prática pedagógica deve preocupar-se em desenvolver </w:t>
      </w:r>
      <w:proofErr w:type="gramStart"/>
      <w:r w:rsidRPr="000B2337">
        <w:rPr>
          <w:rFonts w:ascii="Times New Roman" w:eastAsiaTheme="minorHAnsi" w:hAnsi="Times New Roman"/>
          <w:sz w:val="24"/>
          <w:szCs w:val="24"/>
          <w:lang w:eastAsia="en-US"/>
        </w:rPr>
        <w:t>quatro aprendizagem</w:t>
      </w:r>
      <w:proofErr w:type="gramEnd"/>
      <w:r w:rsidRPr="000B2337">
        <w:rPr>
          <w:rFonts w:ascii="Times New Roman" w:eastAsiaTheme="minorHAnsi" w:hAnsi="Times New Roman"/>
          <w:sz w:val="24"/>
          <w:szCs w:val="24"/>
          <w:lang w:eastAsia="en-US"/>
        </w:rPr>
        <w:t xml:space="preserve"> fundamentais: aprender  a conhecer, aprender a fazer, aprender a conviver e aprender a ser . Esses quatro pilares sugerem alguns procedimentos didáticos que lhe seja condizente:</w:t>
      </w:r>
    </w:p>
    <w:p w:rsidR="000B2337" w:rsidRPr="000B2337" w:rsidRDefault="000B2337" w:rsidP="000B2337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B2337">
        <w:rPr>
          <w:rFonts w:ascii="Times New Roman" w:eastAsiaTheme="minorHAnsi" w:hAnsi="Times New Roman"/>
          <w:sz w:val="24"/>
          <w:szCs w:val="24"/>
          <w:lang w:eastAsia="en-US"/>
        </w:rPr>
        <w:t>Envolver o estudante num processo que conduz a resultados, conclusões ou compromissos com a prática.</w:t>
      </w:r>
    </w:p>
    <w:p w:rsidR="000B2337" w:rsidRPr="000B2337" w:rsidRDefault="000B2337" w:rsidP="000B2337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B2337">
        <w:rPr>
          <w:rFonts w:ascii="Times New Roman" w:eastAsiaTheme="minorHAnsi" w:hAnsi="Times New Roman"/>
          <w:sz w:val="24"/>
          <w:szCs w:val="24"/>
          <w:lang w:eastAsia="en-US"/>
        </w:rPr>
        <w:t xml:space="preserve">Oferecer um processo de </w:t>
      </w:r>
      <w:proofErr w:type="spellStart"/>
      <w:proofErr w:type="gramStart"/>
      <w:r w:rsidRPr="000B2337">
        <w:rPr>
          <w:rFonts w:ascii="Times New Roman" w:eastAsiaTheme="minorHAnsi" w:hAnsi="Times New Roman"/>
          <w:sz w:val="24"/>
          <w:szCs w:val="24"/>
          <w:lang w:eastAsia="en-US"/>
        </w:rPr>
        <w:t>auto-aprendizagem</w:t>
      </w:r>
      <w:proofErr w:type="spellEnd"/>
      <w:proofErr w:type="gramEnd"/>
      <w:r w:rsidRPr="000B2337">
        <w:rPr>
          <w:rFonts w:ascii="Times New Roman" w:eastAsiaTheme="minorHAnsi" w:hAnsi="Times New Roman"/>
          <w:sz w:val="24"/>
          <w:szCs w:val="24"/>
          <w:lang w:eastAsia="en-US"/>
        </w:rPr>
        <w:t xml:space="preserve"> e </w:t>
      </w:r>
      <w:proofErr w:type="spellStart"/>
      <w:r w:rsidRPr="000B2337">
        <w:rPr>
          <w:rFonts w:ascii="Times New Roman" w:eastAsiaTheme="minorHAnsi" w:hAnsi="Times New Roman"/>
          <w:sz w:val="24"/>
          <w:szCs w:val="24"/>
          <w:lang w:eastAsia="en-US"/>
        </w:rPr>
        <w:t>co-responsabilidade</w:t>
      </w:r>
      <w:proofErr w:type="spellEnd"/>
      <w:r w:rsidRPr="000B2337">
        <w:rPr>
          <w:rFonts w:ascii="Times New Roman" w:eastAsiaTheme="minorHAnsi" w:hAnsi="Times New Roman"/>
          <w:sz w:val="24"/>
          <w:szCs w:val="24"/>
          <w:lang w:eastAsia="en-US"/>
        </w:rPr>
        <w:t xml:space="preserve"> no processo de aprendizagem.</w:t>
      </w:r>
    </w:p>
    <w:p w:rsidR="000B2337" w:rsidRPr="000B2337" w:rsidRDefault="000B2337" w:rsidP="000B2337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B2337">
        <w:rPr>
          <w:rFonts w:ascii="Times New Roman" w:eastAsiaTheme="minorHAnsi" w:hAnsi="Times New Roman"/>
          <w:sz w:val="24"/>
          <w:szCs w:val="24"/>
          <w:lang w:eastAsia="en-US"/>
        </w:rPr>
        <w:t>Relacionar o tema com a experiência do estudante e de outras pessoas do contexto social.</w:t>
      </w:r>
    </w:p>
    <w:p w:rsidR="000B2337" w:rsidRPr="000B2337" w:rsidRDefault="000B2337" w:rsidP="000B2337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B2337">
        <w:rPr>
          <w:rFonts w:ascii="Times New Roman" w:eastAsiaTheme="minorHAnsi" w:hAnsi="Times New Roman"/>
          <w:sz w:val="24"/>
          <w:szCs w:val="24"/>
          <w:lang w:eastAsia="en-US"/>
        </w:rPr>
        <w:t>Desenvolver a pedagogia da pergunta.</w:t>
      </w:r>
    </w:p>
    <w:p w:rsidR="000B2337" w:rsidRPr="00D10B66" w:rsidRDefault="000B2337" w:rsidP="000B2337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10B66">
        <w:rPr>
          <w:rFonts w:ascii="Times New Roman" w:eastAsiaTheme="minorHAnsi" w:hAnsi="Times New Roman"/>
          <w:sz w:val="24"/>
          <w:szCs w:val="24"/>
          <w:lang w:eastAsia="en-US"/>
        </w:rPr>
        <w:t>Todas as alternativas estão corretas.</w:t>
      </w:r>
    </w:p>
    <w:p w:rsidR="000B2337" w:rsidRPr="000B2337" w:rsidRDefault="000B2337" w:rsidP="000B2337">
      <w:pPr>
        <w:spacing w:line="240" w:lineRule="auto"/>
        <w:ind w:left="1440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B2337" w:rsidRPr="000B2337" w:rsidRDefault="000B2337" w:rsidP="00D10B66">
      <w:pPr>
        <w:numPr>
          <w:ilvl w:val="0"/>
          <w:numId w:val="15"/>
        </w:num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B2337">
        <w:rPr>
          <w:rFonts w:ascii="Times New Roman" w:eastAsiaTheme="minorHAnsi" w:hAnsi="Times New Roman"/>
          <w:sz w:val="24"/>
          <w:szCs w:val="24"/>
          <w:lang w:eastAsia="en-US"/>
        </w:rPr>
        <w:t xml:space="preserve">A uma criança foi proposto </w:t>
      </w:r>
      <w:proofErr w:type="gramStart"/>
      <w:r w:rsidRPr="000B2337">
        <w:rPr>
          <w:rFonts w:ascii="Times New Roman" w:eastAsiaTheme="minorHAnsi" w:hAnsi="Times New Roman"/>
          <w:sz w:val="24"/>
          <w:szCs w:val="24"/>
          <w:lang w:eastAsia="en-US"/>
        </w:rPr>
        <w:t>a</w:t>
      </w:r>
      <w:proofErr w:type="gramEnd"/>
      <w:r w:rsidRPr="000B2337">
        <w:rPr>
          <w:rFonts w:ascii="Times New Roman" w:eastAsiaTheme="minorHAnsi" w:hAnsi="Times New Roman"/>
          <w:sz w:val="24"/>
          <w:szCs w:val="24"/>
          <w:lang w:eastAsia="en-US"/>
        </w:rPr>
        <w:t xml:space="preserve"> escrita da palavra SAPATO. Sendo que a mesma</w:t>
      </w:r>
      <w:proofErr w:type="gramStart"/>
      <w:r w:rsidRPr="000B2337">
        <w:rPr>
          <w:rFonts w:ascii="Times New Roman" w:eastAsiaTheme="minorHAnsi" w:hAnsi="Times New Roman"/>
          <w:sz w:val="24"/>
          <w:szCs w:val="24"/>
          <w:lang w:eastAsia="en-US"/>
        </w:rPr>
        <w:t>, representou</w:t>
      </w:r>
      <w:proofErr w:type="gramEnd"/>
      <w:r w:rsidRPr="000B2337">
        <w:rPr>
          <w:rFonts w:ascii="Times New Roman" w:eastAsiaTheme="minorHAnsi" w:hAnsi="Times New Roman"/>
          <w:sz w:val="24"/>
          <w:szCs w:val="24"/>
          <w:lang w:eastAsia="en-US"/>
        </w:rPr>
        <w:t xml:space="preserve"> a palavra da seguinte forma: S A O. Analisando sua escrita e tendo conhecimento da Teoria da </w:t>
      </w:r>
      <w:proofErr w:type="spellStart"/>
      <w:r w:rsidRPr="000B2337">
        <w:rPr>
          <w:rFonts w:ascii="Times New Roman" w:eastAsiaTheme="minorHAnsi" w:hAnsi="Times New Roman"/>
          <w:sz w:val="24"/>
          <w:szCs w:val="24"/>
          <w:lang w:eastAsia="en-US"/>
        </w:rPr>
        <w:t>Psicogenese</w:t>
      </w:r>
      <w:proofErr w:type="spellEnd"/>
      <w:r w:rsidRPr="000B2337">
        <w:rPr>
          <w:rFonts w:ascii="Times New Roman" w:eastAsiaTheme="minorHAnsi" w:hAnsi="Times New Roman"/>
          <w:sz w:val="24"/>
          <w:szCs w:val="24"/>
          <w:lang w:eastAsia="en-US"/>
        </w:rPr>
        <w:t xml:space="preserve"> da Língua e Escrita, de Emília Ferreiro, podemos identificar que a criança se encontra na seguinte fase de alfabetização:</w:t>
      </w:r>
    </w:p>
    <w:p w:rsidR="000B2337" w:rsidRPr="000B2337" w:rsidRDefault="000B2337" w:rsidP="000B2337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B2337">
        <w:rPr>
          <w:rFonts w:ascii="Times New Roman" w:eastAsiaTheme="minorHAnsi" w:hAnsi="Times New Roman"/>
          <w:sz w:val="24"/>
          <w:szCs w:val="24"/>
          <w:lang w:eastAsia="en-US"/>
        </w:rPr>
        <w:t>Silábico-alfabético.</w:t>
      </w:r>
    </w:p>
    <w:p w:rsidR="000B2337" w:rsidRPr="000B2337" w:rsidRDefault="000B2337" w:rsidP="000B2337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B2337">
        <w:rPr>
          <w:rFonts w:ascii="Times New Roman" w:eastAsiaTheme="minorHAnsi" w:hAnsi="Times New Roman"/>
          <w:sz w:val="24"/>
          <w:szCs w:val="24"/>
          <w:lang w:eastAsia="en-US"/>
        </w:rPr>
        <w:t>Alfabético.</w:t>
      </w:r>
    </w:p>
    <w:p w:rsidR="000B2337" w:rsidRPr="00D10B66" w:rsidRDefault="000B2337" w:rsidP="000B2337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bookmarkStart w:id="0" w:name="_GoBack"/>
      <w:bookmarkEnd w:id="0"/>
      <w:r w:rsidRPr="00D10B66">
        <w:rPr>
          <w:rFonts w:ascii="Times New Roman" w:eastAsiaTheme="minorHAnsi" w:hAnsi="Times New Roman"/>
          <w:sz w:val="24"/>
          <w:szCs w:val="24"/>
          <w:lang w:eastAsia="en-US"/>
        </w:rPr>
        <w:t>Silábico.</w:t>
      </w:r>
    </w:p>
    <w:p w:rsidR="000B2337" w:rsidRPr="000B2337" w:rsidRDefault="000B2337" w:rsidP="000B2337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spellStart"/>
      <w:r w:rsidRPr="000B2337">
        <w:rPr>
          <w:rFonts w:ascii="Times New Roman" w:eastAsiaTheme="minorHAnsi" w:hAnsi="Times New Roman"/>
          <w:sz w:val="24"/>
          <w:szCs w:val="24"/>
          <w:lang w:eastAsia="en-US"/>
        </w:rPr>
        <w:t>Pré</w:t>
      </w:r>
      <w:proofErr w:type="spellEnd"/>
      <w:r w:rsidRPr="000B2337">
        <w:rPr>
          <w:rFonts w:ascii="Times New Roman" w:eastAsiaTheme="minorHAnsi" w:hAnsi="Times New Roman"/>
          <w:sz w:val="24"/>
          <w:szCs w:val="24"/>
          <w:lang w:eastAsia="en-US"/>
        </w:rPr>
        <w:t>-silábico.</w:t>
      </w:r>
    </w:p>
    <w:p w:rsidR="000B2337" w:rsidRPr="000B2337" w:rsidRDefault="000B2337" w:rsidP="000B2337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spellStart"/>
      <w:r w:rsidRPr="000B2337">
        <w:rPr>
          <w:rFonts w:ascii="Times New Roman" w:eastAsiaTheme="minorHAnsi" w:hAnsi="Times New Roman"/>
          <w:sz w:val="24"/>
          <w:szCs w:val="24"/>
          <w:lang w:eastAsia="en-US"/>
        </w:rPr>
        <w:t>Pré-alfabético</w:t>
      </w:r>
      <w:proofErr w:type="spellEnd"/>
      <w:r w:rsidRPr="000B2337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973160" w:rsidRDefault="00D10B66"/>
    <w:sectPr w:rsidR="009731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4FB1"/>
    <w:multiLevelType w:val="hybridMultilevel"/>
    <w:tmpl w:val="B922D0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E711C"/>
    <w:multiLevelType w:val="hybridMultilevel"/>
    <w:tmpl w:val="336C05FC"/>
    <w:lvl w:ilvl="0" w:tplc="F01E41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00AFE"/>
    <w:multiLevelType w:val="hybridMultilevel"/>
    <w:tmpl w:val="EAC2C75A"/>
    <w:lvl w:ilvl="0" w:tplc="04160017">
      <w:start w:val="1"/>
      <w:numFmt w:val="lowerLetter"/>
      <w:lvlText w:val="%1)"/>
      <w:lvlJc w:val="left"/>
      <w:pPr>
        <w:ind w:left="1490" w:hanging="360"/>
      </w:pPr>
    </w:lvl>
    <w:lvl w:ilvl="1" w:tplc="04160019" w:tentative="1">
      <w:start w:val="1"/>
      <w:numFmt w:val="lowerLetter"/>
      <w:lvlText w:val="%2."/>
      <w:lvlJc w:val="left"/>
      <w:pPr>
        <w:ind w:left="2210" w:hanging="360"/>
      </w:pPr>
    </w:lvl>
    <w:lvl w:ilvl="2" w:tplc="0416001B" w:tentative="1">
      <w:start w:val="1"/>
      <w:numFmt w:val="lowerRoman"/>
      <w:lvlText w:val="%3."/>
      <w:lvlJc w:val="right"/>
      <w:pPr>
        <w:ind w:left="2930" w:hanging="180"/>
      </w:pPr>
    </w:lvl>
    <w:lvl w:ilvl="3" w:tplc="0416000F" w:tentative="1">
      <w:start w:val="1"/>
      <w:numFmt w:val="decimal"/>
      <w:lvlText w:val="%4."/>
      <w:lvlJc w:val="left"/>
      <w:pPr>
        <w:ind w:left="3650" w:hanging="360"/>
      </w:pPr>
    </w:lvl>
    <w:lvl w:ilvl="4" w:tplc="04160019" w:tentative="1">
      <w:start w:val="1"/>
      <w:numFmt w:val="lowerLetter"/>
      <w:lvlText w:val="%5."/>
      <w:lvlJc w:val="left"/>
      <w:pPr>
        <w:ind w:left="4370" w:hanging="360"/>
      </w:pPr>
    </w:lvl>
    <w:lvl w:ilvl="5" w:tplc="0416001B" w:tentative="1">
      <w:start w:val="1"/>
      <w:numFmt w:val="lowerRoman"/>
      <w:lvlText w:val="%6."/>
      <w:lvlJc w:val="right"/>
      <w:pPr>
        <w:ind w:left="5090" w:hanging="180"/>
      </w:pPr>
    </w:lvl>
    <w:lvl w:ilvl="6" w:tplc="0416000F" w:tentative="1">
      <w:start w:val="1"/>
      <w:numFmt w:val="decimal"/>
      <w:lvlText w:val="%7."/>
      <w:lvlJc w:val="left"/>
      <w:pPr>
        <w:ind w:left="5810" w:hanging="360"/>
      </w:pPr>
    </w:lvl>
    <w:lvl w:ilvl="7" w:tplc="04160019" w:tentative="1">
      <w:start w:val="1"/>
      <w:numFmt w:val="lowerLetter"/>
      <w:lvlText w:val="%8."/>
      <w:lvlJc w:val="left"/>
      <w:pPr>
        <w:ind w:left="6530" w:hanging="360"/>
      </w:pPr>
    </w:lvl>
    <w:lvl w:ilvl="8" w:tplc="0416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3">
    <w:nsid w:val="11AB77E9"/>
    <w:multiLevelType w:val="hybridMultilevel"/>
    <w:tmpl w:val="D9DC567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2C42460"/>
    <w:multiLevelType w:val="hybridMultilevel"/>
    <w:tmpl w:val="445E151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2D40EF1"/>
    <w:multiLevelType w:val="hybridMultilevel"/>
    <w:tmpl w:val="B5E806E8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43166E83"/>
    <w:multiLevelType w:val="hybridMultilevel"/>
    <w:tmpl w:val="F3860F74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DE7617B"/>
    <w:multiLevelType w:val="hybridMultilevel"/>
    <w:tmpl w:val="CEC03B58"/>
    <w:lvl w:ilvl="0" w:tplc="0416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8C1C8E"/>
    <w:multiLevelType w:val="hybridMultilevel"/>
    <w:tmpl w:val="70E226F6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3B17EBF"/>
    <w:multiLevelType w:val="hybridMultilevel"/>
    <w:tmpl w:val="8D0696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F416B6"/>
    <w:multiLevelType w:val="hybridMultilevel"/>
    <w:tmpl w:val="0846D36A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9304DFE"/>
    <w:multiLevelType w:val="hybridMultilevel"/>
    <w:tmpl w:val="BF8CEDFA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A8E500D"/>
    <w:multiLevelType w:val="hybridMultilevel"/>
    <w:tmpl w:val="770444F4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2035382"/>
    <w:multiLevelType w:val="hybridMultilevel"/>
    <w:tmpl w:val="AD94B6D6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B4878CF"/>
    <w:multiLevelType w:val="hybridMultilevel"/>
    <w:tmpl w:val="E4EA8D84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4"/>
  </w:num>
  <w:num w:numId="5">
    <w:abstractNumId w:val="4"/>
  </w:num>
  <w:num w:numId="6">
    <w:abstractNumId w:val="10"/>
  </w:num>
  <w:num w:numId="7">
    <w:abstractNumId w:val="12"/>
  </w:num>
  <w:num w:numId="8">
    <w:abstractNumId w:val="3"/>
  </w:num>
  <w:num w:numId="9">
    <w:abstractNumId w:val="5"/>
  </w:num>
  <w:num w:numId="10">
    <w:abstractNumId w:val="13"/>
  </w:num>
  <w:num w:numId="11">
    <w:abstractNumId w:val="11"/>
  </w:num>
  <w:num w:numId="12">
    <w:abstractNumId w:val="8"/>
  </w:num>
  <w:num w:numId="13">
    <w:abstractNumId w:val="1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337"/>
    <w:rsid w:val="000B2337"/>
    <w:rsid w:val="00BD4C71"/>
    <w:rsid w:val="00C67494"/>
    <w:rsid w:val="00D10B66"/>
    <w:rsid w:val="00E7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337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0B2337"/>
    <w:rPr>
      <w:color w:val="0000FF"/>
      <w:u w:val="single"/>
    </w:rPr>
  </w:style>
  <w:style w:type="paragraph" w:styleId="SemEspaamento">
    <w:name w:val="No Spacing"/>
    <w:uiPriority w:val="1"/>
    <w:qFormat/>
    <w:rsid w:val="000B2337"/>
    <w:pPr>
      <w:spacing w:after="0" w:line="240" w:lineRule="auto"/>
    </w:p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0B2337"/>
    <w:rPr>
      <w:rFonts w:ascii="Calibri" w:eastAsia="Times New Roman" w:hAnsi="Calibri" w:cs="Times New Roman"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0B233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B2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2337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337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0B2337"/>
    <w:rPr>
      <w:color w:val="0000FF"/>
      <w:u w:val="single"/>
    </w:rPr>
  </w:style>
  <w:style w:type="paragraph" w:styleId="SemEspaamento">
    <w:name w:val="No Spacing"/>
    <w:uiPriority w:val="1"/>
    <w:qFormat/>
    <w:rsid w:val="000B2337"/>
    <w:pPr>
      <w:spacing w:after="0" w:line="240" w:lineRule="auto"/>
    </w:p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0B2337"/>
    <w:rPr>
      <w:rFonts w:ascii="Calibri" w:eastAsia="Times New Roman" w:hAnsi="Calibri" w:cs="Times New Roman"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0B233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B2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233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8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damateria.com.b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1788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Cs-Info</dc:creator>
  <cp:lastModifiedBy>Cs-Info</cp:lastModifiedBy>
  <cp:revision>3</cp:revision>
  <dcterms:created xsi:type="dcterms:W3CDTF">2019-01-23T15:47:00Z</dcterms:created>
  <dcterms:modified xsi:type="dcterms:W3CDTF">2019-01-23T23:23:00Z</dcterms:modified>
</cp:coreProperties>
</file>