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22" w:rsidRDefault="009E0C22" w:rsidP="009E0C2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9E0C22" w:rsidRDefault="009E0C22" w:rsidP="009E0C2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9E0C22" w:rsidRDefault="009E0C22" w:rsidP="009E0C2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9E0C22" w:rsidRDefault="009E0C22" w:rsidP="009E0C2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9E0C22" w:rsidRDefault="009E0C22" w:rsidP="009E0C2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22" w:rsidRDefault="009E0C22" w:rsidP="009E0C22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ENFERMEIRO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0xLA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">
                <v:textbox>
                  <w:txbxContent>
                    <w:p w:rsidR="009E0C22" w:rsidRDefault="009E0C22" w:rsidP="009E0C22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ENFERMEIRO</w:t>
                      </w:r>
                    </w:p>
                  </w:txbxContent>
                </v:textbox>
              </v:rect>
            </w:pict>
          </mc:Fallback>
        </mc:AlternateContent>
      </w: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9E0C22" w:rsidRDefault="009E0C22" w:rsidP="009E0C2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9E0C22" w:rsidRDefault="009E0C22" w:rsidP="009E0C2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9E0C22" w:rsidRDefault="009E0C22" w:rsidP="009E0C2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9E0C22" w:rsidRDefault="009E0C22" w:rsidP="009E0C2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9E0C22" w:rsidRDefault="009E0C22" w:rsidP="009E0C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E0C22" w:rsidTr="009E0C22">
        <w:trPr>
          <w:trHeight w:val="96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9E0C22" w:rsidRDefault="009E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E0C22" w:rsidRDefault="009E0C22" w:rsidP="009E0C22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01 - ”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Os olhos de menina e a boca </w:t>
      </w:r>
      <w:r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circulados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de brilho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.” Em relação à palavra sublinhada na frase anterior: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Está empregada erroneamente no plural.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É uma locução adverbial de intensidade.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concordância está correta, pois o adjetivo vem posposto aos substantivos.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Deveria estar empregada no feminino e não no masculino plural.</w:t>
      </w:r>
    </w:p>
    <w:p w:rsid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Há erro de concordância, pois o adjetivo deveria vir anteposto aos substantivos.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02 - Em relação à colocação pronominal: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1-A menina nunca lhe mandou bilhetes.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2-Após a apresentação, mande-lhe um abraço.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3-Viram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mandar-lhe uma carta.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Todas estão corretas.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 2 estão corretas.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Tirinha para as questões 03 a 05: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400675" cy="1924050"/>
            <wp:effectExtent l="0" t="0" r="9525" b="0"/>
            <wp:docPr id="1" name="Imagem 1" descr="Descrição: Resultado de imagem para figuras de linguagem pleonasmo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figuras de linguagem pleonasmo im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Disponível em: </w:t>
      </w:r>
      <w:hyperlink r:id="rId8" w:history="1">
        <w:r>
          <w:rPr>
            <w:rStyle w:val="Hyperlink"/>
            <w:rFonts w:ascii="Times New Roman" w:eastAsiaTheme="minorHAnsi" w:hAnsi="Times New Roman"/>
            <w:i/>
            <w:color w:val="auto"/>
            <w:sz w:val="24"/>
            <w:szCs w:val="24"/>
            <w:u w:val="none"/>
            <w:lang w:eastAsia="en-US"/>
          </w:rPr>
          <w:t>www.todamateria.com.br</w:t>
        </w:r>
      </w:hyperlink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Acesso: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04/01/2019.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03 -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Em relação a frase expressa no primeiro quadrinho: 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mulher usou uma zeugma para expressar a ordem.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a mulher usou uma figura de pensamento para expressar sua opinião.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mulher usou uma onomatopeia para expulsar o cão.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a mulher usou uma redundância para reforçar a ordem dada ao animal.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mulher usou uma exclamação para enxotar o bichinho.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04 - “</w:t>
      </w:r>
      <w:proofErr w:type="gram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Saia para fora</w:t>
      </w:r>
      <w:proofErr w:type="gramEnd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Rex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!” O uso da vírgula está correto em todas as assertivas, exceto em: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cebola, a salsa e o pimentão são ótimos para preparar uma boa comida.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Olha, Fernanda, você poderia me comprar alguns pães.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Enquanto a professora escrevia, Fábio fazia suas gracinhas.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O bilhete, Rute o trazia no bolso da calça.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chuva veio tão forte, que destruiu todas as flores do jardim.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05 - “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Ela te en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x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otou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...” Com frequência palavras são grafadas erroneamente em textos e mensagens por apresentarem o mesmo fonema. Aponte a alternativa que utiliza pelo menos uma palavra utilizando incorretamente a letra em destaque: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caxumba – caixão - bruxa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enxerto – praxe - enxugar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mexilhão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enxumaçar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roxo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enxame – capixaba - almoxarifado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faxina – graxa - desleixo</w:t>
      </w:r>
    </w:p>
    <w:p w:rsidR="009E0C22" w:rsidRDefault="009E0C22" w:rsidP="009E0C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Default="009E0C22" w:rsidP="009E0C22">
      <w:pPr>
        <w:jc w:val="both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9E0C22" w:rsidRDefault="009E0C22" w:rsidP="009E0C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06 - Em uma caixa há 47 bolinhas, verdes e azuis. Se tivesse mais uma verde teria o dobro do número de bolinhas azuis.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bolinhas azuis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caixa.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14.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15.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16.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17.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18.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técnico ao configurar o controle de entrada de um edifício por senha constatou que só poderia usar os algarismos 0, 1, 2, 4, 5, 6, 8, 9 e a senha deverá conter 4 algarismos distintos. Quantas senhas podem ser feitas?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1680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460.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360.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1520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840.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 polinômios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.Qual é o produto da forma fatorada desses polinômios.</w:t>
      </w:r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+16x+64)∙(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-16+64)</m:t>
        </m:r>
      </m:oMath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(x+8)∙(x-8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∙x-8</m:t>
        </m:r>
      </m:oMath>
    </w:p>
    <w:p w:rsidR="009E0C22" w:rsidRDefault="009E0C22" w:rsidP="009E0C2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projetista desenha um triangulo em uma folha na proporção 1:100 e suas medidas perpendiculares medem 12cm e 16cm, esse desenho representa um terreno real e pretende-se cerca-lo com 6 fios de arame. Qual a metragem de arame a ser utilizado em metros?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300m.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50m.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288m.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133m.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212m.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Pretende-se construir uma piscina de forma retangular e que apresente as seguintes medidas 4,5m de largura por 6,8m de comprimento e com uma profundidade que varia de 1,2m a 2,0m. Que volume de água é necessário para encher totalmente essa piscina?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72,24m³.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34,34m³.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63,34m³.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48,96m³.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12,16m³.</w:t>
      </w:r>
    </w:p>
    <w:p w:rsidR="009E0C22" w:rsidRDefault="009E0C22" w:rsidP="009E0C2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E0C22" w:rsidRDefault="009E0C22" w:rsidP="009E0C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0C22" w:rsidRDefault="009E0C22" w:rsidP="009E0C2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9E0C22" w:rsidRPr="009E0C22" w:rsidRDefault="009E0C22" w:rsidP="009E0C22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 Frente à restrição de disponibilidade da vacina contra Raiva (inativada) no Brasil, impactando inclusive em Santa Catarina (conforme nota informativa nº 07/2018 DIVE/SUV/SES/2018), houve a necessidade de ajustes dos esquemas profiláticos de acordo com a Nota Técnica nº 006/2017 .Sobre os esquemas de vacinação antirrábica humana pós exposição, assinale a alternativa </w:t>
      </w:r>
      <w:r w:rsidRPr="009E0C22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incorreta: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a) No caso de cão ou gato sem suspeita de raiva no momento da agressão: Observar o animal durante 10 dias após a exposição, se o animal permanecer sadio após a exposição encerrar o caso, não realizar a vacinação antirrábica.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b) Cão ou gato sem suspeita de raiva no momento da agressão: Caso o animal morra, desapareça ou se torne raivoso, administrar quatro doses de vacina, nos dias 0, 3, 7, 14.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c) A conduta do tratamento antirrábico independe do animal agressor ter sido ou não previamente vacinado contra a raiva.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d) Cão ou gato sem suspeita de raiva no momento da agressão: Caso o animal morra, desapareça ou se torne raivoso, administrar cinco doses de vacina, nos dias 0, 3, 7, 14, 28.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e) Nas agressões por morcegos, deve-se indicar a soro-vacinação independentemente da gravidade da lesão.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proofErr w:type="gramEnd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 Acidentes por animais peçonhentos, agravo considerado um problema de saúde pública em virtude do elevado número de pessoas envolvidas anualmente e também pela gravidade e complicações que pode apresentar. Considerando este agravo analise as sentenças abaixo e assinale a </w:t>
      </w:r>
      <w:r w:rsidRPr="009E0C22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Correta:</w:t>
      </w: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a) Sempre que possível, g</w:t>
      </w:r>
      <w:r w:rsidRPr="009E0C22">
        <w:rPr>
          <w:rFonts w:ascii="Times New Roman" w:hAnsi="Times New Roman"/>
          <w:sz w:val="24"/>
          <w:szCs w:val="24"/>
        </w:rPr>
        <w:t xml:space="preserve">uardar o animal (mesmo que estiver morto) para fins de identificação, facilitando e </w:t>
      </w:r>
      <w:proofErr w:type="gramStart"/>
      <w:r w:rsidRPr="009E0C22">
        <w:rPr>
          <w:rFonts w:ascii="Times New Roman" w:hAnsi="Times New Roman"/>
          <w:sz w:val="24"/>
          <w:szCs w:val="24"/>
        </w:rPr>
        <w:t>agilizando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o tratamento.</w:t>
      </w: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b) Manter o acidentado em repouso. Se a picada tiver ocorrido no pé ou na perna, procurar manter a parte atingida em posição horizontal, evitando que o acidentado ande ou corra.</w:t>
      </w: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c) Não amarrar o membro acometido. Não fazer torniquete ou garrote, pois isso dificulta a circulação do sangue podendo produzir necrose ou gangrena e não impede o veneno de ser absorvido.</w:t>
      </w: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d) As alternativas a, b, c, estão corretas.</w:t>
      </w: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e) As alternativas a, b estão corretas.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b/>
          <w:spacing w:val="2"/>
          <w:sz w:val="24"/>
          <w:szCs w:val="24"/>
          <w:u w:val="single"/>
          <w:shd w:val="clear" w:color="auto" w:fill="FFFFFF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3)</w:t>
      </w:r>
      <w:proofErr w:type="gram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A Diretoria de Vigilância Epidemiológica de Santa Catarina (DIVE/SC) divulgou o boletim n° 24/2018 informando  a atual situação da vigilância entomológica do </w:t>
      </w:r>
      <w:r w:rsidRPr="009E0C22">
        <w:rPr>
          <w:rFonts w:ascii="Times New Roman" w:eastAsiaTheme="minorHAnsi" w:hAnsi="Times New Roman"/>
          <w:i/>
          <w:iCs/>
          <w:spacing w:val="2"/>
          <w:sz w:val="24"/>
          <w:szCs w:val="24"/>
          <w:shd w:val="clear" w:color="auto" w:fill="FFFFFF"/>
          <w:lang w:eastAsia="en-US"/>
        </w:rPr>
        <w:t>Aedes aegypti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 e a situação epidemiológica de dengue, febre de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chikungunya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e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zika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vírus, revelando um aumento no número de focos em 37,5%. Mediante esse cenário devemos reconhecer os sinais/sintomas destas doenças para auxiliar na suspeição e tratamento dos casos. Sendo assim assinale a sentença </w:t>
      </w:r>
      <w:r w:rsidRPr="009E0C22">
        <w:rPr>
          <w:rFonts w:ascii="Times New Roman" w:eastAsiaTheme="minorHAnsi" w:hAnsi="Times New Roman"/>
          <w:b/>
          <w:spacing w:val="2"/>
          <w:sz w:val="24"/>
          <w:szCs w:val="24"/>
          <w:u w:val="single"/>
          <w:shd w:val="clear" w:color="auto" w:fill="FFFFFF"/>
          <w:lang w:eastAsia="en-US"/>
        </w:rPr>
        <w:t>Incorreta: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a) Dengue é transmitida pela picada da fêmea do mosquito Aedes aegypti infectada. Os principais sintomas são: febre, cefaleia, mialgias,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artralgias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, dor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retro-orbital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. 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b) Outros sintomas da Dengue podem ser náuseas, vômitos e manchas vermelhas na pele. Em algumas pessoas, a doença pode evoluir para formas graves, apresentando manifestações hemorrágicas. 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c)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Chikungunya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: alguns sintomas são: febre de início repentino e dores intensas nas articulações, principalmente de pés e mãos – dedos, tornozelos e pulsos.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d)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Zika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vírus: Segundo a literatura, mais de 80% das pessoas infectadas não desenvolvem manifestações clínicas. Porém, quando presentes, a doença se caracteriza pelo surgimento de exantema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maculopapular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pruriginoso, febre, hiperemia conjuntival não purulenta e sem prurido,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artralgia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, mialgia, edema </w:t>
      </w:r>
      <w:proofErr w:type="spell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periarticular</w:t>
      </w:r>
      <w:proofErr w:type="spell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e cefaleia.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e) Zica vírus: os sinais e sintomas comumente são febre, dor de cabeça, rigidez na nuca ou dor no pescoço, náuseas e vômitos. Mudanças de comportamento como confusão, sonolência e dificuldade para acordar podem, também, </w:t>
      </w:r>
      <w:proofErr w:type="gram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ser</w:t>
      </w:r>
      <w:proofErr w:type="gram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sintomas importantes.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1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4)</w:t>
      </w:r>
      <w:proofErr w:type="gramEnd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A sífilis, é uma doença que possui tratamento eficaz e bastante acessível para toda a população. Ainda assim, conforme o boletim divulgado pela Diretoria de Vigilância Epidemiológica (DIVE/SC), o número de pessoas infectadas tem crescido ao longo 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lastRenderedPageBreak/>
        <w:t>dos anos, o que vem preocupando as autoridades de saúde. A</w:t>
      </w:r>
      <w:r w:rsidRPr="009E0C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nalise as afirmativas abaixo e assinale a alternativa correta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I - 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A sífilis é uma Infecção Sexualmente Transmissível (IST) que pode apresentar sintomas que desaparecem espontaneamente. Por esse motivo, muitas vezes, não é tratada de forma adequada.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II - 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A sífilis é uma infecção sexualmente transmissível (IST) causada pela bactéria Treponema pallidum,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III – A sífilis tem cura, mas se não for tratada adequadamente pode causar complicações como cegueira, paralisia, doenças cardíacas, além de levar à morte.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IV – Para prevenir a transmissão vertical da sífilis recomenda-se como tratamento de 1ª escolha Amoxicilina.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V – 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As principais manifestações clínicas das IST são: febre, cefaleia, tosse, corrimento vaginal, corrimento uretral, úlceras genitais e verrugas </w:t>
      </w:r>
      <w:proofErr w:type="spellStart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anogenitais</w:t>
      </w:r>
      <w:proofErr w:type="spellEnd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a) As afirmativas I, IV, V estão incorretas.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b) As afirmativas I, II, III estão corretas.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c) As afirmativas II, III, IV estão corretas.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d) As afirmativas II, IV, V estão corretas.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e) Somente a afirmativa IV está correta.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5)</w:t>
      </w:r>
      <w:proofErr w:type="gramEnd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 Tendo em vista as elevadas taxas de mortalidade materna e infantil no Brasil, cabe aos serviços de saúde atenção especial voltada a assistência à gestante durante o pré-natal, parto e puerpério, com objetivo de reduzir este risco. Analise as sentenças abaixo e assinale a alternativa correta: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I- </w:t>
      </w:r>
      <w:r w:rsidRPr="009E0C22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As mulheres morrem como resultado de complicações que ocorrem durante ou depois da gestação e do parto. A maioria dessas complicações se desenvolve durante a gravidez e a maior parte delas pode ser evitada e tratada.</w:t>
      </w:r>
    </w:p>
    <w:p w:rsidR="009E0C22" w:rsidRPr="009E0C22" w:rsidRDefault="009E0C22" w:rsidP="009E0C22">
      <w:pPr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</w:pPr>
      <w:r w:rsidRPr="009E0C22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II - Alguns problemas de saúde podem acontecer antes da gestação, mas são agravados durante a mesma, especialmente se não forem tratados como parte do cuidado da mulher. 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III – Podemos citar como</w:t>
      </w:r>
      <w:r w:rsidRPr="009E0C22">
        <w:rPr>
          <w:rFonts w:ascii="Times New Roman" w:hAnsi="Times New Roman"/>
          <w:color w:val="333333"/>
          <w:sz w:val="24"/>
          <w:szCs w:val="24"/>
        </w:rPr>
        <w:t xml:space="preserve"> as principais complicações das mortes maternas: Hipertensão arterial (pré-eclâmpsia e </w:t>
      </w:r>
      <w:proofErr w:type="spellStart"/>
      <w:r w:rsidRPr="009E0C22">
        <w:rPr>
          <w:rFonts w:ascii="Times New Roman" w:hAnsi="Times New Roman"/>
          <w:color w:val="333333"/>
          <w:sz w:val="24"/>
          <w:szCs w:val="24"/>
        </w:rPr>
        <w:t>eclâmpsia</w:t>
      </w:r>
      <w:proofErr w:type="spellEnd"/>
      <w:r w:rsidRPr="009E0C22">
        <w:rPr>
          <w:rFonts w:ascii="Times New Roman" w:hAnsi="Times New Roman"/>
          <w:color w:val="333333"/>
          <w:sz w:val="24"/>
          <w:szCs w:val="24"/>
        </w:rPr>
        <w:t>); Hemorragias graves (principalmente após o parto); Infecções (normalmente depois do parto); e Complicações no parto.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</w:rPr>
        <w:t>a) As sentenças I, II, III estão corretas.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</w:rPr>
        <w:t>b) As sentenças I, III estão corretas.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</w:rPr>
        <w:lastRenderedPageBreak/>
        <w:t>c) As sentenças II, III estão corretas.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</w:rPr>
        <w:t>d) As sentenças I, II estão corretas.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</w:rPr>
        <w:t>e) As senten</w:t>
      </w:r>
      <w:r>
        <w:rPr>
          <w:rFonts w:ascii="Times New Roman" w:hAnsi="Times New Roman"/>
          <w:color w:val="333333"/>
          <w:sz w:val="24"/>
          <w:szCs w:val="24"/>
        </w:rPr>
        <w:t xml:space="preserve">ças I, II, III estão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incorretas</w:t>
      </w:r>
      <w:proofErr w:type="gramEnd"/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1</w:t>
      </w:r>
      <w:r w:rsidRPr="009E0C22">
        <w:rPr>
          <w:rFonts w:ascii="Times New Roman" w:hAnsi="Times New Roman"/>
          <w:color w:val="333333"/>
          <w:sz w:val="24"/>
          <w:szCs w:val="24"/>
        </w:rPr>
        <w:t>6)</w:t>
      </w:r>
      <w:proofErr w:type="gramEnd"/>
      <w:r w:rsidRPr="009E0C2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Lei nº 7.498/1986, que regulamenta o exercício profissional da enfermagem, estabelece que: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a) Cabe ao Enfermeiro e Técnico de enfermagem realizar </w:t>
      </w:r>
      <w:r w:rsidRPr="009E0C22">
        <w:rPr>
          <w:rFonts w:ascii="Times New Roman" w:hAnsi="Times New Roman"/>
          <w:sz w:val="24"/>
          <w:szCs w:val="24"/>
        </w:rPr>
        <w:t>consultoria, auditoria e emissão de parecer sobre matéria de enfermagem;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b) Compete a todos os membros da equipe </w:t>
      </w:r>
      <w:r w:rsidRPr="009E0C22">
        <w:rPr>
          <w:rFonts w:ascii="Times New Roman" w:hAnsi="Times New Roman"/>
          <w:sz w:val="24"/>
          <w:szCs w:val="24"/>
        </w:rPr>
        <w:t>cuidados diretos de enfermagem a pacientes graves com risco de vida.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c) </w:t>
      </w:r>
      <w:r w:rsidRPr="009E0C22">
        <w:rPr>
          <w:rFonts w:ascii="Times New Roman" w:hAnsi="Times New Roman"/>
          <w:sz w:val="24"/>
          <w:szCs w:val="24"/>
        </w:rPr>
        <w:t>O Enfermeiro exerce todas as atividades de enfermagem cabendo-lhe privativamente a direção do órgão de enfermagem integrante da estrutura básica da instituição de saúde, pública e privada, e chefia de serviço e de unidade de enfermagem.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d) </w:t>
      </w:r>
      <w:r w:rsidRPr="009E0C22">
        <w:rPr>
          <w:rFonts w:ascii="Times New Roman" w:hAnsi="Times New Roman"/>
          <w:color w:val="000000"/>
          <w:sz w:val="24"/>
          <w:szCs w:val="24"/>
        </w:rPr>
        <w:t>Cabe, privativamente, ao enfermeiro planejar, organizar, coordenar, executar e avaliar os serviços de saúde.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0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e) O técnico de enfermagem na ausência do enfermeiro pode exercer as atribuições privativas do enfermeiro da instituição.</w:t>
      </w:r>
    </w:p>
    <w:p w:rsidR="009E0C22" w:rsidRPr="009E0C22" w:rsidRDefault="009E0C22" w:rsidP="009E0C22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E0C22" w:rsidRPr="009E0C22" w:rsidRDefault="009E0C22" w:rsidP="009E0C2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7)</w:t>
      </w:r>
      <w:proofErr w:type="gramEnd"/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 Sobre a </w:t>
      </w:r>
      <w:hyperlink r:id="rId9" w:history="1">
        <w:r w:rsidRPr="009E0C22">
          <w:rPr>
            <w:rFonts w:ascii="Times New Roman" w:eastAsiaTheme="minorHAnsi" w:hAnsi="Times New Roman"/>
            <w:sz w:val="24"/>
            <w:szCs w:val="24"/>
            <w:bdr w:val="none" w:sz="0" w:space="0" w:color="auto" w:frame="1"/>
            <w:lang w:eastAsia="en-US"/>
          </w:rPr>
          <w:t>Assistência de Enfermagem ao Recém Nascido</w:t>
        </w:r>
      </w:hyperlink>
      <w:r w:rsidRPr="009E0C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e pela avaliação da </w:t>
      </w:r>
      <w:r w:rsidRPr="009E0C22">
        <w:rPr>
          <w:rFonts w:ascii="Times New Roman" w:hAnsi="Times New Roman"/>
          <w:sz w:val="24"/>
          <w:szCs w:val="24"/>
        </w:rPr>
        <w:t xml:space="preserve">Escala de </w:t>
      </w:r>
      <w:proofErr w:type="spellStart"/>
      <w:r w:rsidRPr="009E0C22">
        <w:rPr>
          <w:rFonts w:ascii="Times New Roman" w:hAnsi="Times New Roman"/>
          <w:sz w:val="24"/>
          <w:szCs w:val="24"/>
        </w:rPr>
        <w:t>Apgar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 xml:space="preserve">que </w:t>
      </w:r>
      <w:r w:rsidRPr="009E0C22">
        <w:rPr>
          <w:rFonts w:ascii="Times New Roman" w:hAnsi="Times New Roman"/>
          <w:sz w:val="24"/>
          <w:szCs w:val="24"/>
        </w:rPr>
        <w:t>é um dos parâmetros utilizados na avaliação do recém-nas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cido na sala de parto, podemos</w:t>
      </w:r>
      <w:r w:rsidRPr="009E0C22">
        <w:rPr>
          <w:rFonts w:ascii="Times New Roman" w:hAnsi="Times New Roman"/>
          <w:sz w:val="24"/>
          <w:szCs w:val="24"/>
        </w:rPr>
        <w:t xml:space="preserve"> afirmar que</w:t>
      </w:r>
      <w:r w:rsidRPr="009E0C2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a) É aplicada após o quinto minuto de vida do recém-nascido e repetida aos 10 minutos.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b) Os sinais avaliados são: frequência cardíaca, esforço respiratório, tônus muscular, irritabilidade reflexa e coloração da pele.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 xml:space="preserve">c) Os escores atribuídos </w:t>
      </w:r>
      <w:proofErr w:type="gramStart"/>
      <w:r w:rsidRPr="009E0C22">
        <w:rPr>
          <w:rFonts w:ascii="Times New Roman" w:hAnsi="Times New Roman"/>
          <w:sz w:val="24"/>
          <w:szCs w:val="24"/>
        </w:rPr>
        <w:t>a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escala de </w:t>
      </w:r>
      <w:proofErr w:type="spellStart"/>
      <w:r w:rsidRPr="009E0C22">
        <w:rPr>
          <w:rFonts w:ascii="Times New Roman" w:hAnsi="Times New Roman"/>
          <w:sz w:val="24"/>
          <w:szCs w:val="24"/>
        </w:rPr>
        <w:t>Apgar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são de 0 a 5, de acordo com os aspectos avaliados, somando um total de doze pontos finais.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 xml:space="preserve">d) São considerados normais </w:t>
      </w:r>
      <w:proofErr w:type="spellStart"/>
      <w:r w:rsidRPr="009E0C22">
        <w:rPr>
          <w:rFonts w:ascii="Times New Roman" w:hAnsi="Times New Roman"/>
          <w:sz w:val="24"/>
          <w:szCs w:val="24"/>
        </w:rPr>
        <w:t>RN’s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com </w:t>
      </w:r>
      <w:proofErr w:type="spellStart"/>
      <w:r w:rsidRPr="009E0C22">
        <w:rPr>
          <w:rFonts w:ascii="Times New Roman" w:hAnsi="Times New Roman"/>
          <w:sz w:val="24"/>
          <w:szCs w:val="24"/>
        </w:rPr>
        <w:t>Apgar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menor que sete no quinto minuto de vida.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 xml:space="preserve">e) A </w:t>
      </w:r>
      <w:proofErr w:type="spellStart"/>
      <w:r w:rsidRPr="009E0C22">
        <w:rPr>
          <w:rFonts w:ascii="Times New Roman" w:hAnsi="Times New Roman"/>
          <w:sz w:val="24"/>
          <w:szCs w:val="24"/>
        </w:rPr>
        <w:t>eritoblastose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fetal ocorre quando o escore de </w:t>
      </w:r>
      <w:proofErr w:type="spellStart"/>
      <w:r w:rsidRPr="009E0C22">
        <w:rPr>
          <w:rFonts w:ascii="Times New Roman" w:hAnsi="Times New Roman"/>
          <w:sz w:val="24"/>
          <w:szCs w:val="24"/>
        </w:rPr>
        <w:t>Apgar</w:t>
      </w:r>
      <w:proofErr w:type="spellEnd"/>
      <w:r w:rsidRPr="009E0C22">
        <w:rPr>
          <w:rFonts w:ascii="Times New Roman" w:hAnsi="Times New Roman"/>
          <w:sz w:val="24"/>
          <w:szCs w:val="24"/>
        </w:rPr>
        <w:t xml:space="preserve"> estiver acima de </w:t>
      </w:r>
      <w:proofErr w:type="gramStart"/>
      <w:r w:rsidRPr="009E0C22">
        <w:rPr>
          <w:rFonts w:ascii="Times New Roman" w:hAnsi="Times New Roman"/>
          <w:sz w:val="24"/>
          <w:szCs w:val="24"/>
        </w:rPr>
        <w:t>7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no quinto minuto de vida do recém-nascido.</w:t>
      </w:r>
    </w:p>
    <w:p w:rsidR="009E0C22" w:rsidRPr="009E0C22" w:rsidRDefault="009E0C22" w:rsidP="009E0C22">
      <w:pPr>
        <w:spacing w:after="0" w:line="285" w:lineRule="atLeast"/>
        <w:rPr>
          <w:rFonts w:ascii="Arial" w:hAnsi="Arial" w:cs="Arial"/>
          <w:color w:val="4E4E4E"/>
          <w:sz w:val="23"/>
          <w:szCs w:val="23"/>
        </w:rPr>
      </w:pPr>
    </w:p>
    <w:p w:rsidR="009E0C22" w:rsidRPr="009E0C22" w:rsidRDefault="009E0C22" w:rsidP="009E0C22">
      <w:pPr>
        <w:spacing w:after="0" w:line="285" w:lineRule="atLeast"/>
        <w:rPr>
          <w:rFonts w:ascii="Arial" w:hAnsi="Arial" w:cs="Arial"/>
          <w:color w:val="4E4E4E"/>
          <w:sz w:val="23"/>
          <w:szCs w:val="23"/>
        </w:rPr>
      </w:pPr>
    </w:p>
    <w:p w:rsidR="009E0C22" w:rsidRPr="009E0C22" w:rsidRDefault="009E0C22" w:rsidP="009E0C22">
      <w:pPr>
        <w:spacing w:after="0" w:line="285" w:lineRule="atLeast"/>
        <w:rPr>
          <w:rFonts w:ascii="Arial" w:hAnsi="Arial" w:cs="Arial"/>
          <w:color w:val="4E4E4E"/>
          <w:sz w:val="23"/>
          <w:szCs w:val="23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color w:val="4E4E4E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</w:t>
      </w:r>
      <w:r w:rsidRPr="009E0C22">
        <w:rPr>
          <w:rFonts w:ascii="Times New Roman" w:hAnsi="Times New Roman"/>
          <w:sz w:val="24"/>
          <w:szCs w:val="24"/>
        </w:rPr>
        <w:t>8)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Em muitos hospitais, ao administrar soroterapia a quantidade de gotas é calculada por bomba de infusão, porém em serviços menores ainda existe a necessidade de realizar o gotejamento manual. Calcule quantas gotas por minuto deve correr um soro com volume de </w:t>
      </w:r>
      <w:proofErr w:type="gramStart"/>
      <w:r w:rsidRPr="009E0C22">
        <w:rPr>
          <w:rFonts w:ascii="Times New Roman" w:hAnsi="Times New Roman"/>
          <w:sz w:val="24"/>
          <w:szCs w:val="24"/>
        </w:rPr>
        <w:t>500ml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em 8horas (num equipo </w:t>
      </w:r>
      <w:proofErr w:type="spellStart"/>
      <w:r w:rsidRPr="009E0C22">
        <w:rPr>
          <w:rFonts w:ascii="Times New Roman" w:hAnsi="Times New Roman"/>
          <w:sz w:val="24"/>
          <w:szCs w:val="24"/>
        </w:rPr>
        <w:t>macrogotas</w:t>
      </w:r>
      <w:proofErr w:type="spellEnd"/>
      <w:r w:rsidRPr="009E0C22">
        <w:rPr>
          <w:rFonts w:ascii="Times New Roman" w:hAnsi="Times New Roman"/>
          <w:sz w:val="24"/>
          <w:szCs w:val="24"/>
        </w:rPr>
        <w:t>), aproximadamente?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numPr>
          <w:ilvl w:val="0"/>
          <w:numId w:val="12"/>
        </w:numPr>
        <w:spacing w:after="0" w:line="28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62 gotas/minuto.</w:t>
      </w:r>
    </w:p>
    <w:p w:rsidR="009E0C22" w:rsidRPr="009E0C22" w:rsidRDefault="009E0C22" w:rsidP="009E0C22">
      <w:pPr>
        <w:numPr>
          <w:ilvl w:val="0"/>
          <w:numId w:val="12"/>
        </w:numPr>
        <w:spacing w:after="0" w:line="28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10 gotas/minuto.</w:t>
      </w:r>
    </w:p>
    <w:p w:rsidR="009E0C22" w:rsidRPr="009E0C22" w:rsidRDefault="009E0C22" w:rsidP="009E0C22">
      <w:pPr>
        <w:numPr>
          <w:ilvl w:val="0"/>
          <w:numId w:val="12"/>
        </w:numPr>
        <w:spacing w:after="0" w:line="28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20 gotas/minuto.</w:t>
      </w:r>
    </w:p>
    <w:p w:rsidR="009E0C22" w:rsidRPr="009E0C22" w:rsidRDefault="009E0C22" w:rsidP="009E0C22">
      <w:pPr>
        <w:numPr>
          <w:ilvl w:val="0"/>
          <w:numId w:val="12"/>
        </w:numPr>
        <w:spacing w:after="0" w:line="28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40 gotas/minuto.</w:t>
      </w:r>
    </w:p>
    <w:p w:rsidR="009E0C22" w:rsidRPr="009E0C22" w:rsidRDefault="009E0C22" w:rsidP="009E0C22">
      <w:pPr>
        <w:numPr>
          <w:ilvl w:val="0"/>
          <w:numId w:val="12"/>
        </w:numPr>
        <w:spacing w:after="0" w:line="28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70 gotas/minuto.</w:t>
      </w: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9E0C22">
        <w:rPr>
          <w:rFonts w:ascii="Times New Roman" w:hAnsi="Times New Roman"/>
          <w:sz w:val="24"/>
          <w:szCs w:val="24"/>
        </w:rPr>
        <w:t>9)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</w:t>
      </w:r>
      <w:r w:rsidRPr="009E0C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Sobre a vacina contra Febre Amarela, assinale a alternativa correta.</w:t>
      </w: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b/>
          <w:bCs/>
          <w:sz w:val="24"/>
          <w:szCs w:val="24"/>
        </w:rPr>
        <w:br/>
      </w:r>
      <w:r w:rsidRPr="009E0C22">
        <w:rPr>
          <w:rFonts w:ascii="Times New Roman" w:hAnsi="Times New Roman"/>
          <w:sz w:val="24"/>
          <w:szCs w:val="24"/>
        </w:rPr>
        <w:t>a) Recentemente foi divulgado estudos pelo Ministério da Saúde onde comprovam a imunidade permanente da vacina contra febre amarela, não havendo mais necessidade de realizar reforço desta vacina, para quem já realizou dose completa, não fracionada da mesma.</w:t>
      </w: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b) Deve ser administrado um reforço da vacina a cada 10 anos.</w:t>
      </w: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 xml:space="preserve">c) Em locais de risco ou regiões endêmicas as crianças podem realizar a vacina com </w:t>
      </w:r>
      <w:proofErr w:type="gramStart"/>
      <w:r w:rsidRPr="009E0C22">
        <w:rPr>
          <w:rFonts w:ascii="Times New Roman" w:hAnsi="Times New Roman"/>
          <w:sz w:val="24"/>
          <w:szCs w:val="24"/>
        </w:rPr>
        <w:t>6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meses de idade  não havendo necessidade de completar o esquema de vacinação aos 9 meses, conforme consta o calendário vacinal.</w:t>
      </w: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 xml:space="preserve">d) É recomendada para todas as idades a partir dos </w:t>
      </w:r>
      <w:proofErr w:type="gramStart"/>
      <w:r w:rsidRPr="009E0C22">
        <w:rPr>
          <w:rFonts w:ascii="Times New Roman" w:hAnsi="Times New Roman"/>
          <w:sz w:val="24"/>
          <w:szCs w:val="24"/>
        </w:rPr>
        <w:t>9</w:t>
      </w:r>
      <w:proofErr w:type="gramEnd"/>
      <w:r w:rsidRPr="009E0C22">
        <w:rPr>
          <w:rFonts w:ascii="Times New Roman" w:hAnsi="Times New Roman"/>
          <w:sz w:val="24"/>
          <w:szCs w:val="24"/>
        </w:rPr>
        <w:t xml:space="preserve"> meses.</w:t>
      </w:r>
    </w:p>
    <w:p w:rsidR="009E0C22" w:rsidRPr="009E0C22" w:rsidRDefault="009E0C22" w:rsidP="009E0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E0C22">
        <w:rPr>
          <w:rFonts w:ascii="Times New Roman" w:hAnsi="Times New Roman"/>
          <w:sz w:val="24"/>
          <w:szCs w:val="24"/>
        </w:rPr>
        <w:t>e) Nenhuma alternativa está correta.</w:t>
      </w:r>
    </w:p>
    <w:p w:rsidR="009E0C22" w:rsidRPr="009E0C22" w:rsidRDefault="009E0C22" w:rsidP="009E0C22">
      <w:pPr>
        <w:spacing w:after="0" w:line="285" w:lineRule="atLeast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0) A Hanseníase é uma d</w:t>
      </w:r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>oença infecciosa, crônica, de grande importância para a saúde pública devido à sua magnitude e ao seu alto poder incapacitante, atingindo, principalmente, a faixa etária economicamente ativa. Sabendo que para realizar o</w:t>
      </w:r>
      <w:proofErr w:type="gramStart"/>
      <w:r w:rsidRPr="009E0C22">
        <w:rPr>
          <w:rFonts w:ascii="Times New Roman" w:eastAsiaTheme="minorHAnsi" w:hAnsi="Times New Roman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tratamento adequado faz-se necessário classificar o caso de Hanseníase, essa  classificação  é baseada no número de lesões cutâneas. Baseados nas referências do Ministério da Saúde, na forma </w:t>
      </w:r>
      <w:proofErr w:type="spellStart"/>
      <w:r w:rsidRPr="009E0C2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Paucibacilar</w:t>
      </w:r>
      <w:proofErr w:type="spell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quantas lesões de pele o indivíduo de apresentar:</w:t>
      </w: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a) Até </w:t>
      </w:r>
      <w:proofErr w:type="gramStart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lesões de pele.</w:t>
      </w: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b) Mais de </w:t>
      </w:r>
      <w:proofErr w:type="gramStart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lesões de pele.</w:t>
      </w: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c) Mais de </w:t>
      </w:r>
      <w:proofErr w:type="gramStart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lesões de pele.</w:t>
      </w: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d) Mais de </w:t>
      </w:r>
      <w:proofErr w:type="gramStart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lesões de pele.</w:t>
      </w:r>
    </w:p>
    <w:p w:rsidR="009E0C22" w:rsidRPr="009E0C22" w:rsidRDefault="009E0C22" w:rsidP="009E0C22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e) Mais de </w:t>
      </w:r>
      <w:proofErr w:type="gramStart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proofErr w:type="gramEnd"/>
      <w:r w:rsidRPr="009E0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lesões de pele.</w:t>
      </w:r>
    </w:p>
    <w:p w:rsidR="009E0C22" w:rsidRPr="009E0C22" w:rsidRDefault="009E0C22" w:rsidP="009E0C22">
      <w:pPr>
        <w:spacing w:after="0" w:line="240" w:lineRule="auto"/>
        <w:rPr>
          <w:rFonts w:ascii="Open Sans" w:hAnsi="Open Sans"/>
          <w:b/>
          <w:bCs/>
          <w:sz w:val="23"/>
          <w:szCs w:val="23"/>
        </w:rPr>
      </w:pPr>
    </w:p>
    <w:p w:rsidR="00973160" w:rsidRDefault="00973684">
      <w:bookmarkStart w:id="0" w:name="_GoBack"/>
      <w:bookmarkEnd w:id="0"/>
    </w:p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3F"/>
    <w:multiLevelType w:val="hybridMultilevel"/>
    <w:tmpl w:val="BBFE81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53A"/>
    <w:multiLevelType w:val="hybridMultilevel"/>
    <w:tmpl w:val="EE165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5B2C"/>
    <w:multiLevelType w:val="hybridMultilevel"/>
    <w:tmpl w:val="FC48D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2F55"/>
    <w:multiLevelType w:val="hybridMultilevel"/>
    <w:tmpl w:val="C7244674"/>
    <w:lvl w:ilvl="0" w:tplc="297CD32C">
      <w:start w:val="1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35B5"/>
    <w:multiLevelType w:val="hybridMultilevel"/>
    <w:tmpl w:val="69C2C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780C"/>
    <w:multiLevelType w:val="hybridMultilevel"/>
    <w:tmpl w:val="676E6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0C6D"/>
    <w:multiLevelType w:val="hybridMultilevel"/>
    <w:tmpl w:val="EF509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B71"/>
    <w:multiLevelType w:val="hybridMultilevel"/>
    <w:tmpl w:val="550073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650"/>
    <w:multiLevelType w:val="hybridMultilevel"/>
    <w:tmpl w:val="79C26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B593F"/>
    <w:multiLevelType w:val="hybridMultilevel"/>
    <w:tmpl w:val="93F45C60"/>
    <w:lvl w:ilvl="0" w:tplc="2DD465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5A8B"/>
    <w:multiLevelType w:val="hybridMultilevel"/>
    <w:tmpl w:val="1B2CB4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3997"/>
    <w:multiLevelType w:val="hybridMultilevel"/>
    <w:tmpl w:val="B8F4EF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2"/>
    <w:rsid w:val="00973684"/>
    <w:rsid w:val="009E0C22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2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0C22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E0C22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E0C2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E0C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C2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2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0C22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E0C22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E0C2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E0C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C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barite.com.br/questoes-de-concursos/assunto/assistencia-de-enfermagem-ao-recem-nasci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2422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2019-01-23T13:38:00Z</dcterms:created>
  <dcterms:modified xsi:type="dcterms:W3CDTF">2019-01-23T21:52:00Z</dcterms:modified>
</cp:coreProperties>
</file>