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A6" w:rsidRDefault="007708A6" w:rsidP="007708A6">
      <w:pPr>
        <w:autoSpaceDE w:val="0"/>
        <w:autoSpaceDN w:val="0"/>
        <w:adjustRightInd w:val="0"/>
        <w:spacing w:after="0"/>
        <w:ind w:right="-284"/>
        <w:jc w:val="right"/>
        <w:rPr>
          <w:rFonts w:ascii="Times New Roman" w:hAnsi="Times New Roman"/>
          <w:b/>
          <w:sz w:val="24"/>
          <w:szCs w:val="24"/>
        </w:rPr>
      </w:pPr>
      <w:r>
        <w:rPr>
          <w:rFonts w:ascii="Times New Roman" w:hAnsi="Times New Roman"/>
          <w:b/>
          <w:noProof/>
          <w:sz w:val="24"/>
          <w:szCs w:val="24"/>
        </w:rPr>
        <w:t>MUNICÍPIO DE IRATI</w:t>
      </w:r>
    </w:p>
    <w:p w:rsidR="007708A6" w:rsidRDefault="007708A6" w:rsidP="007708A6">
      <w:pPr>
        <w:autoSpaceDE w:val="0"/>
        <w:autoSpaceDN w:val="0"/>
        <w:adjustRightInd w:val="0"/>
        <w:spacing w:after="0"/>
        <w:ind w:right="-284"/>
        <w:jc w:val="right"/>
        <w:rPr>
          <w:rFonts w:ascii="Times New Roman" w:hAnsi="Times New Roman"/>
          <w:sz w:val="24"/>
          <w:szCs w:val="24"/>
        </w:rPr>
      </w:pPr>
      <w:r>
        <w:rPr>
          <w:rFonts w:ascii="Times New Roman" w:hAnsi="Times New Roman"/>
          <w:sz w:val="24"/>
          <w:szCs w:val="24"/>
        </w:rPr>
        <w:t>ESTADO DE SANTA CATARINA</w:t>
      </w:r>
    </w:p>
    <w:p w:rsidR="007708A6" w:rsidRDefault="007708A6" w:rsidP="007708A6">
      <w:pPr>
        <w:autoSpaceDE w:val="0"/>
        <w:autoSpaceDN w:val="0"/>
        <w:adjustRightInd w:val="0"/>
        <w:spacing w:after="0"/>
        <w:ind w:right="-284"/>
        <w:jc w:val="right"/>
        <w:rPr>
          <w:rFonts w:ascii="Times New Roman" w:hAnsi="Times New Roman"/>
          <w:b/>
          <w:sz w:val="24"/>
          <w:szCs w:val="24"/>
        </w:rPr>
      </w:pPr>
      <w:r>
        <w:rPr>
          <w:rFonts w:ascii="Times New Roman" w:hAnsi="Times New Roman"/>
          <w:b/>
          <w:sz w:val="24"/>
          <w:szCs w:val="24"/>
        </w:rPr>
        <w:t>PROCESSO SELETIVO 003/2018</w:t>
      </w:r>
    </w:p>
    <w:p w:rsidR="007708A6" w:rsidRDefault="007708A6" w:rsidP="007708A6">
      <w:pPr>
        <w:autoSpaceDE w:val="0"/>
        <w:autoSpaceDN w:val="0"/>
        <w:adjustRightInd w:val="0"/>
        <w:spacing w:after="0"/>
        <w:ind w:right="-284"/>
        <w:jc w:val="right"/>
        <w:rPr>
          <w:rFonts w:ascii="Times New Roman" w:hAnsi="Times New Roman"/>
          <w:sz w:val="24"/>
          <w:szCs w:val="24"/>
        </w:rPr>
      </w:pPr>
      <w:r>
        <w:rPr>
          <w:rFonts w:ascii="Times New Roman" w:hAnsi="Times New Roman"/>
          <w:sz w:val="24"/>
          <w:szCs w:val="24"/>
        </w:rPr>
        <w:t>27 DE JANEIRO DE 2019</w:t>
      </w:r>
    </w:p>
    <w:p w:rsidR="007708A6" w:rsidRDefault="007708A6" w:rsidP="007708A6">
      <w:pPr>
        <w:autoSpaceDE w:val="0"/>
        <w:autoSpaceDN w:val="0"/>
        <w:adjustRightInd w:val="0"/>
        <w:spacing w:after="0" w:line="240" w:lineRule="auto"/>
        <w:ind w:right="-284"/>
        <w:jc w:val="both"/>
        <w:rPr>
          <w:rFonts w:ascii="Times New Roman" w:hAnsi="Times New Roman"/>
          <w:sz w:val="24"/>
          <w:szCs w:val="24"/>
        </w:rPr>
      </w:pPr>
    </w:p>
    <w:p w:rsidR="007708A6" w:rsidRDefault="007708A6" w:rsidP="007708A6">
      <w:pPr>
        <w:autoSpaceDE w:val="0"/>
        <w:autoSpaceDN w:val="0"/>
        <w:adjustRightInd w:val="0"/>
        <w:spacing w:after="0" w:line="240" w:lineRule="auto"/>
        <w:ind w:right="-284"/>
        <w:jc w:val="both"/>
        <w:rPr>
          <w:rFonts w:ascii="Times New Roman" w:hAnsi="Times New Roman"/>
          <w:sz w:val="24"/>
          <w:szCs w:val="24"/>
        </w:rPr>
      </w:pPr>
    </w:p>
    <w:p w:rsidR="007708A6" w:rsidRDefault="007708A6" w:rsidP="007708A6">
      <w:pPr>
        <w:pStyle w:val="PargrafodaLista"/>
        <w:spacing w:after="0" w:line="240" w:lineRule="auto"/>
        <w:ind w:left="0" w:right="-284"/>
        <w:jc w:val="both"/>
        <w:rPr>
          <w:rFonts w:ascii="Times New Roman" w:hAnsi="Times New Roman"/>
          <w:b/>
          <w:sz w:val="24"/>
          <w:szCs w:val="24"/>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697230</wp:posOffset>
                </wp:positionH>
                <wp:positionV relativeFrom="paragraph">
                  <wp:posOffset>120015</wp:posOffset>
                </wp:positionV>
                <wp:extent cx="6067425" cy="342900"/>
                <wp:effectExtent l="0" t="0" r="28575" b="1905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342900"/>
                        </a:xfrm>
                        <a:prstGeom prst="rect">
                          <a:avLst/>
                        </a:prstGeom>
                        <a:solidFill>
                          <a:srgbClr val="FFFFFF"/>
                        </a:solidFill>
                        <a:ln w="9525">
                          <a:solidFill>
                            <a:srgbClr val="000000"/>
                          </a:solidFill>
                          <a:miter lim="800000"/>
                          <a:headEnd/>
                          <a:tailEnd/>
                        </a:ln>
                      </wps:spPr>
                      <wps:txbx>
                        <w:txbxContent>
                          <w:p w:rsidR="007708A6" w:rsidRDefault="007708A6" w:rsidP="007708A6">
                            <w:pPr>
                              <w:spacing w:after="0"/>
                              <w:ind w:left="-1418"/>
                              <w:jc w:val="center"/>
                              <w:rPr>
                                <w:b/>
                              </w:rPr>
                            </w:pPr>
                            <w:r>
                              <w:rPr>
                                <w:rFonts w:ascii="Verdana" w:hAnsi="Verdana" w:cs="TimesNewRoman"/>
                                <w:b/>
                                <w:sz w:val="28"/>
                                <w:szCs w:val="28"/>
                              </w:rPr>
                              <w:t>PEDAGOGO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left:0;text-align:left;margin-left:54.9pt;margin-top:9.45pt;width:477.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">
                <v:textbox>
                  <w:txbxContent>
                    <w:p w:rsidR="007708A6" w:rsidRDefault="007708A6" w:rsidP="007708A6">
                      <w:pPr>
                        <w:spacing w:after="0"/>
                        <w:ind w:left="-1418"/>
                        <w:jc w:val="center"/>
                        <w:rPr>
                          <w:b/>
                        </w:rPr>
                      </w:pPr>
                      <w:r>
                        <w:rPr>
                          <w:rFonts w:ascii="Verdana" w:hAnsi="Verdana" w:cs="TimesNewRoman"/>
                          <w:b/>
                          <w:sz w:val="28"/>
                          <w:szCs w:val="28"/>
                        </w:rPr>
                        <w:t>PEDAGOGO</w:t>
                      </w:r>
                    </w:p>
                  </w:txbxContent>
                </v:textbox>
              </v:rect>
            </w:pict>
          </mc:Fallback>
        </mc:AlternateContent>
      </w:r>
    </w:p>
    <w:p w:rsidR="007708A6" w:rsidRDefault="007708A6" w:rsidP="007708A6">
      <w:pPr>
        <w:pStyle w:val="PargrafodaLista"/>
        <w:spacing w:after="0" w:line="240" w:lineRule="auto"/>
        <w:ind w:left="0" w:right="-284"/>
        <w:jc w:val="both"/>
        <w:rPr>
          <w:rFonts w:ascii="Times New Roman" w:hAnsi="Times New Roman"/>
          <w:b/>
          <w:sz w:val="24"/>
          <w:szCs w:val="24"/>
          <w:u w:val="single"/>
        </w:rPr>
      </w:pPr>
    </w:p>
    <w:p w:rsidR="007708A6" w:rsidRDefault="007708A6" w:rsidP="007708A6">
      <w:pPr>
        <w:pStyle w:val="PargrafodaLista"/>
        <w:spacing w:after="0" w:line="240" w:lineRule="auto"/>
        <w:ind w:left="0" w:right="-284"/>
        <w:jc w:val="both"/>
        <w:rPr>
          <w:rFonts w:ascii="Times New Roman" w:hAnsi="Times New Roman"/>
          <w:b/>
          <w:sz w:val="24"/>
          <w:szCs w:val="24"/>
          <w:u w:val="single"/>
        </w:rPr>
      </w:pPr>
    </w:p>
    <w:p w:rsidR="007708A6" w:rsidRDefault="007708A6" w:rsidP="007708A6">
      <w:pPr>
        <w:pStyle w:val="PargrafodaLista"/>
        <w:spacing w:after="0" w:line="240" w:lineRule="auto"/>
        <w:ind w:left="0" w:right="-284"/>
        <w:jc w:val="both"/>
        <w:rPr>
          <w:rFonts w:ascii="Times New Roman" w:hAnsi="Times New Roman"/>
          <w:b/>
          <w:sz w:val="24"/>
          <w:szCs w:val="24"/>
          <w:u w:val="single"/>
        </w:rPr>
      </w:pPr>
    </w:p>
    <w:p w:rsidR="007708A6" w:rsidRDefault="007708A6" w:rsidP="007708A6">
      <w:pPr>
        <w:pStyle w:val="PargrafodaLista"/>
        <w:spacing w:after="0" w:line="240" w:lineRule="auto"/>
        <w:ind w:left="0" w:right="-284"/>
        <w:jc w:val="both"/>
        <w:rPr>
          <w:rFonts w:ascii="Times New Roman" w:hAnsi="Times New Roman"/>
          <w:b/>
          <w:sz w:val="24"/>
          <w:szCs w:val="24"/>
          <w:u w:val="single"/>
        </w:rPr>
      </w:pPr>
    </w:p>
    <w:p w:rsidR="007708A6" w:rsidRDefault="007708A6" w:rsidP="007708A6">
      <w:pPr>
        <w:pStyle w:val="PargrafodaLista"/>
        <w:spacing w:after="0" w:line="240" w:lineRule="auto"/>
        <w:ind w:left="0" w:right="-284"/>
        <w:jc w:val="both"/>
        <w:rPr>
          <w:rFonts w:ascii="Times New Roman" w:hAnsi="Times New Roman"/>
          <w:b/>
          <w:sz w:val="24"/>
          <w:szCs w:val="24"/>
          <w:u w:val="single"/>
        </w:rPr>
      </w:pPr>
      <w:r>
        <w:rPr>
          <w:rFonts w:ascii="Times New Roman" w:hAnsi="Times New Roman"/>
          <w:b/>
          <w:sz w:val="24"/>
          <w:szCs w:val="24"/>
          <w:u w:val="single"/>
        </w:rPr>
        <w:t>INSTRUÇÕES</w:t>
      </w:r>
    </w:p>
    <w:p w:rsidR="007708A6" w:rsidRDefault="007708A6" w:rsidP="007708A6">
      <w:pPr>
        <w:pStyle w:val="PargrafodaLista"/>
        <w:spacing w:after="0" w:line="240" w:lineRule="auto"/>
        <w:ind w:left="0" w:right="-284"/>
        <w:jc w:val="both"/>
        <w:rPr>
          <w:rFonts w:ascii="Times New Roman" w:hAnsi="Times New Roman"/>
          <w:b/>
          <w:sz w:val="24"/>
          <w:szCs w:val="24"/>
          <w:u w:val="single"/>
        </w:rPr>
      </w:pP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t>Este Caderno de Questões contém 20 questões, constituídas com cinco opções (A, B, C, D, E) e uma única resposta correta. Em caso de divergência de dados e/ou de defeito no Caderno de Questões, solicite providências ao fiscal de sala.</w:t>
      </w: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t>Você receberá o Cartão Resposta, no qual serão transcritas as respostas do Caderno de Questões, com caneta esferográfica de tinta azul ou preta, de acordo com as orientações de preenchimento abaixo:</w:t>
      </w:r>
    </w:p>
    <w:p w:rsidR="007708A6" w:rsidRDefault="007708A6" w:rsidP="007708A6">
      <w:pPr>
        <w:spacing w:after="0"/>
        <w:ind w:right="-284"/>
        <w:jc w:val="both"/>
        <w:rPr>
          <w:rFonts w:ascii="Times New Roman" w:hAnsi="Times New Roman"/>
          <w:sz w:val="24"/>
          <w:szCs w:val="24"/>
        </w:rPr>
      </w:pPr>
    </w:p>
    <w:p w:rsidR="007708A6" w:rsidRDefault="007708A6" w:rsidP="007708A6">
      <w:pPr>
        <w:ind w:right="-284"/>
        <w:jc w:val="both"/>
        <w:rPr>
          <w:rFonts w:ascii="Times New Roman" w:hAnsi="Times New Roman"/>
          <w:sz w:val="24"/>
          <w:szCs w:val="24"/>
        </w:rPr>
      </w:pPr>
      <w:r>
        <w:rPr>
          <w:noProof/>
        </w:rPr>
        <w:drawing>
          <wp:anchor distT="0" distB="0" distL="114300" distR="114300" simplePos="0" relativeHeight="251660288" behindDoc="1" locked="0" layoutInCell="1" allowOverlap="1">
            <wp:simplePos x="0" y="0"/>
            <wp:positionH relativeFrom="column">
              <wp:posOffset>1902460</wp:posOffset>
            </wp:positionH>
            <wp:positionV relativeFrom="paragraph">
              <wp:posOffset>57785</wp:posOffset>
            </wp:positionV>
            <wp:extent cx="2153285" cy="952500"/>
            <wp:effectExtent l="0" t="0" r="0" b="0"/>
            <wp:wrapTight wrapText="bothSides">
              <wp:wrapPolygon edited="0">
                <wp:start x="0" y="0"/>
                <wp:lineTo x="0" y="21168"/>
                <wp:lineTo x="21403" y="21168"/>
                <wp:lineTo x="2140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3285" cy="952500"/>
                    </a:xfrm>
                    <a:prstGeom prst="rect">
                      <a:avLst/>
                    </a:prstGeom>
                    <a:noFill/>
                  </pic:spPr>
                </pic:pic>
              </a:graphicData>
            </a:graphic>
            <wp14:sizeRelH relativeFrom="page">
              <wp14:pctWidth>0</wp14:pctWidth>
            </wp14:sizeRelH>
            <wp14:sizeRelV relativeFrom="page">
              <wp14:pctHeight>0</wp14:pctHeight>
            </wp14:sizeRelV>
          </wp:anchor>
        </w:drawing>
      </w:r>
    </w:p>
    <w:p w:rsidR="007708A6" w:rsidRDefault="007708A6" w:rsidP="007708A6">
      <w:pPr>
        <w:spacing w:after="0"/>
        <w:ind w:right="-284"/>
        <w:jc w:val="both"/>
        <w:rPr>
          <w:rFonts w:ascii="Times New Roman" w:hAnsi="Times New Roman"/>
          <w:sz w:val="24"/>
          <w:szCs w:val="24"/>
        </w:rPr>
      </w:pPr>
    </w:p>
    <w:p w:rsidR="007708A6" w:rsidRDefault="007708A6" w:rsidP="007708A6">
      <w:pPr>
        <w:spacing w:after="0"/>
        <w:ind w:right="-284"/>
        <w:jc w:val="both"/>
        <w:rPr>
          <w:rFonts w:ascii="Times New Roman" w:hAnsi="Times New Roman"/>
          <w:sz w:val="24"/>
          <w:szCs w:val="24"/>
        </w:rPr>
      </w:pPr>
    </w:p>
    <w:p w:rsidR="007708A6" w:rsidRDefault="007708A6" w:rsidP="007708A6">
      <w:pPr>
        <w:spacing w:after="0"/>
        <w:ind w:right="-284"/>
        <w:jc w:val="both"/>
        <w:rPr>
          <w:rFonts w:ascii="Times New Roman" w:hAnsi="Times New Roman"/>
          <w:sz w:val="24"/>
          <w:szCs w:val="24"/>
        </w:rPr>
      </w:pPr>
    </w:p>
    <w:p w:rsidR="007708A6" w:rsidRDefault="007708A6" w:rsidP="007708A6">
      <w:pPr>
        <w:spacing w:after="0"/>
        <w:ind w:right="-284"/>
        <w:jc w:val="both"/>
        <w:rPr>
          <w:rFonts w:ascii="Times New Roman" w:hAnsi="Times New Roman"/>
          <w:sz w:val="24"/>
          <w:szCs w:val="24"/>
        </w:rPr>
      </w:pPr>
    </w:p>
    <w:p w:rsidR="007708A6" w:rsidRDefault="007708A6" w:rsidP="007708A6">
      <w:pPr>
        <w:spacing w:after="0"/>
        <w:ind w:right="-284"/>
        <w:jc w:val="both"/>
        <w:rPr>
          <w:rFonts w:ascii="Times New Roman" w:hAnsi="Times New Roman"/>
          <w:sz w:val="24"/>
          <w:szCs w:val="24"/>
        </w:rPr>
      </w:pP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t>Após o preenchimento do Cartão Resposta com as respostas do Caderno de Questões, o candidato deverá assinar o mesmo.</w:t>
      </w:r>
    </w:p>
    <w:p w:rsidR="007708A6" w:rsidRDefault="007708A6" w:rsidP="007708A6">
      <w:pPr>
        <w:spacing w:after="0"/>
        <w:ind w:right="-284"/>
        <w:jc w:val="both"/>
        <w:rPr>
          <w:rFonts w:ascii="Times New Roman" w:hAnsi="Times New Roman"/>
          <w:sz w:val="24"/>
          <w:szCs w:val="24"/>
        </w:rPr>
      </w:pPr>
    </w:p>
    <w:p w:rsidR="007708A6" w:rsidRDefault="007708A6" w:rsidP="007708A6">
      <w:pPr>
        <w:pStyle w:val="PargrafodaLista"/>
        <w:spacing w:after="0"/>
        <w:ind w:left="0"/>
        <w:jc w:val="both"/>
        <w:rPr>
          <w:rFonts w:ascii="Times New Roman" w:hAnsi="Times New Roman"/>
          <w:b/>
          <w:sz w:val="24"/>
          <w:szCs w:val="24"/>
        </w:rPr>
      </w:pPr>
      <w:r>
        <w:rPr>
          <w:rFonts w:ascii="Times New Roman" w:hAnsi="Times New Roman"/>
          <w:b/>
          <w:sz w:val="24"/>
          <w:szCs w:val="24"/>
        </w:rPr>
        <w:t xml:space="preserve">Durante a realização das provas é vedado: </w:t>
      </w:r>
    </w:p>
    <w:p w:rsidR="007708A6" w:rsidRDefault="007708A6" w:rsidP="007708A6">
      <w:pPr>
        <w:pStyle w:val="PargrafodaLista"/>
        <w:spacing w:after="0"/>
        <w:ind w:left="0"/>
        <w:jc w:val="both"/>
        <w:rPr>
          <w:rFonts w:ascii="Times New Roman" w:hAnsi="Times New Roman"/>
          <w:sz w:val="24"/>
          <w:szCs w:val="24"/>
        </w:rPr>
      </w:pPr>
      <w:r>
        <w:rPr>
          <w:rFonts w:ascii="Times New Roman" w:hAnsi="Times New Roman"/>
          <w:sz w:val="24"/>
          <w:szCs w:val="24"/>
        </w:rPr>
        <w:t xml:space="preserve">a) consultar livros, códigos, manuais, impressos ou quaisquer anotações ou equipamentos eletrônicos; </w:t>
      </w:r>
    </w:p>
    <w:p w:rsidR="007708A6" w:rsidRDefault="007708A6" w:rsidP="007708A6">
      <w:pPr>
        <w:pStyle w:val="PargrafodaLista"/>
        <w:spacing w:after="0"/>
        <w:ind w:left="0"/>
        <w:jc w:val="both"/>
        <w:rPr>
          <w:rFonts w:ascii="Times New Roman" w:hAnsi="Times New Roman"/>
          <w:sz w:val="24"/>
          <w:szCs w:val="24"/>
        </w:rPr>
      </w:pPr>
      <w:r>
        <w:rPr>
          <w:rFonts w:ascii="Times New Roman" w:hAnsi="Times New Roman"/>
          <w:sz w:val="24"/>
          <w:szCs w:val="24"/>
        </w:rPr>
        <w:t xml:space="preserve">b) a comunicação entre os candidatos; </w:t>
      </w:r>
    </w:p>
    <w:p w:rsidR="007708A6" w:rsidRDefault="007708A6" w:rsidP="007708A6">
      <w:pPr>
        <w:pStyle w:val="PargrafodaLista"/>
        <w:spacing w:after="0"/>
        <w:ind w:left="0"/>
        <w:jc w:val="both"/>
        <w:rPr>
          <w:rFonts w:ascii="Times New Roman" w:hAnsi="Times New Roman"/>
          <w:sz w:val="24"/>
          <w:szCs w:val="24"/>
        </w:rPr>
      </w:pPr>
      <w:r>
        <w:rPr>
          <w:rFonts w:ascii="Times New Roman" w:hAnsi="Times New Roman"/>
          <w:sz w:val="24"/>
          <w:szCs w:val="24"/>
        </w:rPr>
        <w:t xml:space="preserve">c) ausentar-se da sala sem a companhia de um fiscal; </w:t>
      </w:r>
    </w:p>
    <w:p w:rsidR="007708A6" w:rsidRDefault="007708A6" w:rsidP="007708A6">
      <w:pPr>
        <w:pStyle w:val="PargrafodaLista"/>
        <w:spacing w:after="0"/>
        <w:ind w:left="0"/>
        <w:jc w:val="both"/>
        <w:rPr>
          <w:rFonts w:ascii="Times New Roman" w:hAnsi="Times New Roman"/>
          <w:sz w:val="24"/>
          <w:szCs w:val="24"/>
        </w:rPr>
      </w:pPr>
      <w:r>
        <w:rPr>
          <w:rFonts w:ascii="Times New Roman" w:hAnsi="Times New Roman"/>
          <w:sz w:val="24"/>
          <w:szCs w:val="24"/>
        </w:rPr>
        <w:t xml:space="preserve">d) a ingestão de alimentos e bebidas, com exceção de água acondicionada em embalagem plástica transparente sem rótulos e/ou etiquetas; </w:t>
      </w:r>
    </w:p>
    <w:p w:rsidR="007708A6" w:rsidRDefault="007708A6" w:rsidP="007708A6">
      <w:pPr>
        <w:pStyle w:val="PargrafodaLista"/>
        <w:spacing w:after="0"/>
        <w:ind w:left="0"/>
        <w:jc w:val="both"/>
        <w:rPr>
          <w:rFonts w:ascii="Times New Roman" w:hAnsi="Times New Roman"/>
          <w:sz w:val="24"/>
          <w:szCs w:val="24"/>
        </w:rPr>
      </w:pPr>
      <w:r>
        <w:rPr>
          <w:rFonts w:ascii="Times New Roman" w:hAnsi="Times New Roman"/>
          <w:sz w:val="24"/>
          <w:szCs w:val="24"/>
        </w:rPr>
        <w:t xml:space="preserve">e) entregar a prova e o cartão resposta antes de decorrida 45 (quarenta e cinco) minutos do seu início. </w:t>
      </w:r>
    </w:p>
    <w:p w:rsidR="007708A6" w:rsidRDefault="007708A6" w:rsidP="007708A6">
      <w:pPr>
        <w:pStyle w:val="PargrafodaLista"/>
        <w:spacing w:after="0"/>
        <w:ind w:left="0"/>
        <w:jc w:val="both"/>
        <w:rPr>
          <w:rFonts w:ascii="Times New Roman" w:hAnsi="Times New Roman"/>
          <w:sz w:val="24"/>
          <w:szCs w:val="24"/>
        </w:rPr>
      </w:pPr>
      <w:r>
        <w:rPr>
          <w:rFonts w:ascii="Times New Roman" w:hAnsi="Times New Roman"/>
          <w:sz w:val="24"/>
          <w:szCs w:val="24"/>
        </w:rPr>
        <w:t>f) o uso de relógio de qualquer tipo e aparelhos telefônicos, qualquer equipamento elétrico ou eletrônico, bonés, chapéus e porte de qualquer tipo de arma.</w:t>
      </w: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t>A interpretação das questões é parte integrante da prova, não sendo permitido aos fiscais de sala auxiliar na interpretação.</w:t>
      </w: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t>A saída da sala de prova, com a entrega do Caderno de Questões e Cartão Resposta, somente será permitida depois de transcorrido 45 minutos do início da mesma.</w:t>
      </w: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lastRenderedPageBreak/>
        <w:t>Ao concluir a prova e o preenchimento do Cartão Resposta, entregue o Caderno de Questões e o Cartão Resposta ao fiscal de sala. A não entrega de qualquer um dos itens especificados acima, implicará na eliminação do candidato do Processo Seletivo.</w:t>
      </w: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t>O tempo de duração total da prova é de uma hora e trinta minutos (</w:t>
      </w:r>
      <w:proofErr w:type="gramStart"/>
      <w:r>
        <w:rPr>
          <w:rFonts w:ascii="Times New Roman" w:hAnsi="Times New Roman"/>
          <w:sz w:val="24"/>
          <w:szCs w:val="24"/>
        </w:rPr>
        <w:t>1:30</w:t>
      </w:r>
      <w:proofErr w:type="gramEnd"/>
      <w:r>
        <w:rPr>
          <w:rFonts w:ascii="Times New Roman" w:hAnsi="Times New Roman"/>
          <w:sz w:val="24"/>
          <w:szCs w:val="24"/>
        </w:rPr>
        <w:t>) horas, incluído o tempo para preenchimento do Cartão Resposta.</w:t>
      </w: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t>O candidato poderá anotar suas respostas no gabarito disponível na última página do caderno de questões para conferir com o gabarito oficial.</w:t>
      </w: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t xml:space="preserve">Os </w:t>
      </w:r>
      <w:proofErr w:type="gramStart"/>
      <w:r>
        <w:rPr>
          <w:rFonts w:ascii="Times New Roman" w:hAnsi="Times New Roman"/>
          <w:sz w:val="24"/>
          <w:szCs w:val="24"/>
        </w:rPr>
        <w:t>3</w:t>
      </w:r>
      <w:proofErr w:type="gramEnd"/>
      <w:r>
        <w:rPr>
          <w:rFonts w:ascii="Times New Roman" w:hAnsi="Times New Roman"/>
          <w:sz w:val="24"/>
          <w:szCs w:val="24"/>
        </w:rPr>
        <w:t xml:space="preserve"> últimos candidatos ao terminarem a prova deverão permanecer juntos em sala para, juntamente com os fiscais de sala assinar a folha ata, o verso dos cartões respostas, o lacre dos envelopes que guardarão os Cartões Resposta e os Cadernos de Questões.</w:t>
      </w:r>
    </w:p>
    <w:p w:rsidR="007708A6" w:rsidRDefault="007708A6" w:rsidP="007708A6">
      <w:pPr>
        <w:spacing w:after="0"/>
        <w:ind w:right="-284"/>
        <w:jc w:val="both"/>
        <w:rPr>
          <w:rFonts w:ascii="Times New Roman" w:hAnsi="Times New Roman"/>
          <w:sz w:val="24"/>
          <w:szCs w:val="24"/>
        </w:rPr>
      </w:pPr>
      <w:r>
        <w:rPr>
          <w:rFonts w:ascii="Times New Roman" w:hAnsi="Times New Roman"/>
          <w:sz w:val="24"/>
          <w:szCs w:val="24"/>
        </w:rPr>
        <w:t>A desobediência a qualquer uma das determinações constantes do Edital de Processo Seletivo, do presente Caderno de Questões e de preenchimento do Cartão Resposta, implicará na eliminação do candidato do Processo Seletivo.</w:t>
      </w:r>
    </w:p>
    <w:p w:rsidR="007708A6" w:rsidRDefault="007708A6" w:rsidP="007708A6">
      <w:pPr>
        <w:autoSpaceDE w:val="0"/>
        <w:autoSpaceDN w:val="0"/>
        <w:adjustRightInd w:val="0"/>
        <w:spacing w:after="0"/>
        <w:ind w:right="-284"/>
        <w:jc w:val="right"/>
        <w:rPr>
          <w:rFonts w:ascii="Times New Roman" w:hAnsi="Times New Roman"/>
          <w:b/>
          <w:sz w:val="24"/>
          <w:szCs w:val="24"/>
        </w:rPr>
      </w:pPr>
      <w:r>
        <w:rPr>
          <w:rFonts w:ascii="Times New Roman" w:hAnsi="Times New Roman"/>
          <w:sz w:val="24"/>
          <w:szCs w:val="24"/>
        </w:rPr>
        <w:t>BOA SORTE.</w:t>
      </w:r>
      <w:r>
        <w:rPr>
          <w:rFonts w:ascii="Times New Roman" w:hAnsi="Times New Roman"/>
          <w:sz w:val="24"/>
          <w:szCs w:val="24"/>
        </w:rPr>
        <w:br w:type="page"/>
      </w:r>
    </w:p>
    <w:p w:rsidR="007708A6" w:rsidRDefault="007708A6" w:rsidP="007708A6">
      <w:pPr>
        <w:jc w:val="center"/>
        <w:rPr>
          <w:rFonts w:ascii="Times New Roman" w:hAnsi="Times New Roman"/>
          <w:b/>
          <w:sz w:val="36"/>
          <w:szCs w:val="36"/>
        </w:rPr>
      </w:pPr>
      <w:r>
        <w:rPr>
          <w:rFonts w:ascii="Times New Roman" w:hAnsi="Times New Roman"/>
          <w:b/>
          <w:sz w:val="36"/>
          <w:szCs w:val="36"/>
        </w:rPr>
        <w:lastRenderedPageBreak/>
        <w:t>Português</w:t>
      </w:r>
    </w:p>
    <w:p w:rsidR="007708A6" w:rsidRDefault="007708A6" w:rsidP="007708A6">
      <w:pPr>
        <w:spacing w:after="0" w:line="240" w:lineRule="auto"/>
        <w:jc w:val="both"/>
        <w:rPr>
          <w:rFonts w:ascii="Times New Roman" w:hAnsi="Times New Roman"/>
          <w:sz w:val="24"/>
          <w:szCs w:val="24"/>
        </w:rPr>
      </w:pPr>
    </w:p>
    <w:p w:rsidR="007708A6" w:rsidRDefault="007708A6" w:rsidP="007708A6">
      <w:pPr>
        <w:spacing w:after="0" w:line="240" w:lineRule="auto"/>
        <w:rPr>
          <w:rFonts w:ascii="Times New Roman" w:hAnsi="Times New Roman"/>
          <w:sz w:val="24"/>
          <w:szCs w:val="24"/>
        </w:rPr>
      </w:pPr>
    </w:p>
    <w:tbl>
      <w:tblPr>
        <w:tblW w:w="9780" w:type="dxa"/>
        <w:tblLayout w:type="fixed"/>
        <w:tblLook w:val="04A0" w:firstRow="1" w:lastRow="0" w:firstColumn="1" w:lastColumn="0" w:noHBand="0" w:noVBand="1"/>
      </w:tblPr>
      <w:tblGrid>
        <w:gridCol w:w="9780"/>
      </w:tblGrid>
      <w:tr w:rsidR="007708A6" w:rsidTr="007708A6">
        <w:trPr>
          <w:trHeight w:val="96"/>
        </w:trPr>
        <w:tc>
          <w:tcPr>
            <w:tcW w:w="9783" w:type="dxa"/>
          </w:tcPr>
          <w:p w:rsidR="007708A6" w:rsidRDefault="007708A6">
            <w:pPr>
              <w:autoSpaceDE w:val="0"/>
              <w:autoSpaceDN w:val="0"/>
              <w:adjustRightInd w:val="0"/>
              <w:spacing w:after="0" w:line="240" w:lineRule="auto"/>
              <w:rPr>
                <w:rFonts w:ascii="Verdana" w:eastAsiaTheme="minorHAnsi" w:hAnsi="Verdana" w:cs="Verdana"/>
                <w:color w:val="000000"/>
                <w:sz w:val="20"/>
                <w:szCs w:val="20"/>
                <w:lang w:eastAsia="en-US"/>
              </w:rPr>
            </w:pPr>
          </w:p>
        </w:tc>
      </w:tr>
    </w:tbl>
    <w:p w:rsidR="007708A6" w:rsidRDefault="007708A6" w:rsidP="007708A6">
      <w:pPr>
        <w:spacing w:after="0" w:line="240" w:lineRule="auto"/>
        <w:rPr>
          <w:rFonts w:ascii="Arial" w:eastAsiaTheme="minorHAnsi" w:hAnsi="Arial" w:cs="Arial"/>
          <w:sz w:val="24"/>
          <w:szCs w:val="24"/>
          <w:lang w:eastAsia="en-US"/>
        </w:rPr>
      </w:pP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01 - ”</w:t>
      </w:r>
      <w:r>
        <w:rPr>
          <w:rFonts w:ascii="Times New Roman" w:eastAsiaTheme="minorHAnsi" w:hAnsi="Times New Roman"/>
          <w:i/>
          <w:sz w:val="24"/>
          <w:szCs w:val="24"/>
          <w:lang w:eastAsia="en-US"/>
        </w:rPr>
        <w:t xml:space="preserve">Os olhos de menina e a boca </w:t>
      </w:r>
      <w:r>
        <w:rPr>
          <w:rFonts w:ascii="Times New Roman" w:eastAsiaTheme="minorHAnsi" w:hAnsi="Times New Roman"/>
          <w:i/>
          <w:sz w:val="24"/>
          <w:szCs w:val="24"/>
          <w:u w:val="single"/>
          <w:lang w:eastAsia="en-US"/>
        </w:rPr>
        <w:t>circulados</w:t>
      </w:r>
      <w:r>
        <w:rPr>
          <w:rFonts w:ascii="Times New Roman" w:eastAsiaTheme="minorHAnsi" w:hAnsi="Times New Roman"/>
          <w:i/>
          <w:sz w:val="24"/>
          <w:szCs w:val="24"/>
          <w:lang w:eastAsia="en-US"/>
        </w:rPr>
        <w:t xml:space="preserve"> de brilho</w:t>
      </w:r>
      <w:r>
        <w:rPr>
          <w:rFonts w:ascii="Times New Roman" w:eastAsiaTheme="minorHAnsi" w:hAnsi="Times New Roman"/>
          <w:sz w:val="24"/>
          <w:szCs w:val="24"/>
          <w:lang w:eastAsia="en-US"/>
        </w:rPr>
        <w:t>.” Em relação à palavra sublinhada na frase anterior:</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Está empregada erroneamente no plural.</w:t>
      </w:r>
    </w:p>
    <w:p w:rsidR="007708A6" w:rsidRDefault="007708A6" w:rsidP="007708A6">
      <w:pPr>
        <w:spacing w:after="0" w:line="240" w:lineRule="auto"/>
        <w:jc w:val="both"/>
        <w:rPr>
          <w:rFonts w:ascii="Times New Roman" w:eastAsiaTheme="minorHAnsi" w:hAnsi="Times New Roman"/>
          <w:color w:val="0070C0"/>
          <w:sz w:val="24"/>
          <w:szCs w:val="24"/>
          <w:lang w:eastAsia="en-US"/>
        </w:rPr>
      </w:pPr>
      <w:r>
        <w:rPr>
          <w:rFonts w:ascii="Times New Roman" w:eastAsiaTheme="minorHAnsi" w:hAnsi="Times New Roman"/>
          <w:sz w:val="24"/>
          <w:szCs w:val="24"/>
          <w:lang w:eastAsia="en-US"/>
        </w:rPr>
        <w:t>b) É uma locução adverbial de intensidade.</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c) A concordância está correta, pois o adjetivo vem posposto aos substantivos.</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d) Deveria estar empregada no feminino e não no masculino plural.</w:t>
      </w:r>
    </w:p>
    <w:p w:rsidR="007708A6" w:rsidRDefault="007708A6" w:rsidP="007708A6">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e) Há erro de concordância, pois o adjetivo deveria vir anteposto aos substantivos.</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02 - Em relação à colocação pronominal:</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1-A menina nunca lhe mandou bilhetes.</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2-Após a apresentação, mande-lhe um abraço.</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3-Viram a </w:t>
      </w:r>
      <w:proofErr w:type="spellStart"/>
      <w:r>
        <w:rPr>
          <w:rFonts w:ascii="Times New Roman" w:eastAsiaTheme="minorHAnsi" w:hAnsi="Times New Roman"/>
          <w:sz w:val="24"/>
          <w:szCs w:val="24"/>
          <w:lang w:eastAsia="en-US"/>
        </w:rPr>
        <w:t>ex</w:t>
      </w:r>
      <w:proofErr w:type="spellEnd"/>
      <w:r>
        <w:rPr>
          <w:rFonts w:ascii="Times New Roman" w:eastAsiaTheme="minorHAnsi" w:hAnsi="Times New Roman"/>
          <w:sz w:val="24"/>
          <w:szCs w:val="24"/>
          <w:lang w:eastAsia="en-US"/>
        </w:rPr>
        <w:t xml:space="preserve"> mandar-lhe uma carta.</w:t>
      </w:r>
    </w:p>
    <w:p w:rsidR="007708A6" w:rsidRDefault="007708A6" w:rsidP="007708A6">
      <w:pPr>
        <w:spacing w:after="0" w:line="240" w:lineRule="auto"/>
        <w:jc w:val="both"/>
        <w:rPr>
          <w:rFonts w:ascii="Times New Roman" w:eastAsiaTheme="minorHAnsi" w:hAnsi="Times New Roman"/>
          <w:sz w:val="24"/>
          <w:szCs w:val="24"/>
          <w:lang w:eastAsia="en-US"/>
        </w:rPr>
      </w:pP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a) Somente </w:t>
      </w:r>
      <w:proofErr w:type="gramStart"/>
      <w:r>
        <w:rPr>
          <w:rFonts w:ascii="Times New Roman" w:eastAsiaTheme="minorHAnsi" w:hAnsi="Times New Roman"/>
          <w:sz w:val="24"/>
          <w:szCs w:val="24"/>
          <w:lang w:eastAsia="en-US"/>
        </w:rPr>
        <w:t>1</w:t>
      </w:r>
      <w:proofErr w:type="gramEnd"/>
      <w:r>
        <w:rPr>
          <w:rFonts w:ascii="Times New Roman" w:eastAsiaTheme="minorHAnsi" w:hAnsi="Times New Roman"/>
          <w:sz w:val="24"/>
          <w:szCs w:val="24"/>
          <w:lang w:eastAsia="en-US"/>
        </w:rPr>
        <w:t xml:space="preserve"> está correta.</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b) Todas estão corretas.</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c) Somente </w:t>
      </w:r>
      <w:proofErr w:type="gramStart"/>
      <w:r>
        <w:rPr>
          <w:rFonts w:ascii="Times New Roman" w:eastAsiaTheme="minorHAnsi" w:hAnsi="Times New Roman"/>
          <w:sz w:val="24"/>
          <w:szCs w:val="24"/>
          <w:lang w:eastAsia="en-US"/>
        </w:rPr>
        <w:t>2</w:t>
      </w:r>
      <w:proofErr w:type="gramEnd"/>
      <w:r>
        <w:rPr>
          <w:rFonts w:ascii="Times New Roman" w:eastAsiaTheme="minorHAnsi" w:hAnsi="Times New Roman"/>
          <w:sz w:val="24"/>
          <w:szCs w:val="24"/>
          <w:lang w:eastAsia="en-US"/>
        </w:rPr>
        <w:t xml:space="preserve"> está correta.</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 Somente </w:t>
      </w:r>
      <w:proofErr w:type="gramStart"/>
      <w:r>
        <w:rPr>
          <w:rFonts w:ascii="Times New Roman" w:eastAsiaTheme="minorHAnsi" w:hAnsi="Times New Roman"/>
          <w:sz w:val="24"/>
          <w:szCs w:val="24"/>
          <w:lang w:eastAsia="en-US"/>
        </w:rPr>
        <w:t>3</w:t>
      </w:r>
      <w:proofErr w:type="gramEnd"/>
      <w:r>
        <w:rPr>
          <w:rFonts w:ascii="Times New Roman" w:eastAsiaTheme="minorHAnsi" w:hAnsi="Times New Roman"/>
          <w:sz w:val="24"/>
          <w:szCs w:val="24"/>
          <w:lang w:eastAsia="en-US"/>
        </w:rPr>
        <w:t xml:space="preserve"> está correta.</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e) Somente </w:t>
      </w:r>
      <w:proofErr w:type="gramStart"/>
      <w:r>
        <w:rPr>
          <w:rFonts w:ascii="Times New Roman" w:eastAsiaTheme="minorHAnsi" w:hAnsi="Times New Roman"/>
          <w:sz w:val="24"/>
          <w:szCs w:val="24"/>
          <w:lang w:eastAsia="en-US"/>
        </w:rPr>
        <w:t>1</w:t>
      </w:r>
      <w:proofErr w:type="gramEnd"/>
      <w:r>
        <w:rPr>
          <w:rFonts w:ascii="Times New Roman" w:eastAsiaTheme="minorHAnsi" w:hAnsi="Times New Roman"/>
          <w:sz w:val="24"/>
          <w:szCs w:val="24"/>
          <w:lang w:eastAsia="en-US"/>
        </w:rPr>
        <w:t xml:space="preserve"> e 2 estão corretas.</w:t>
      </w:r>
    </w:p>
    <w:p w:rsidR="007708A6" w:rsidRDefault="007708A6" w:rsidP="007708A6">
      <w:pPr>
        <w:spacing w:after="0" w:line="240" w:lineRule="auto"/>
        <w:jc w:val="both"/>
        <w:rPr>
          <w:rFonts w:ascii="Times New Roman" w:eastAsiaTheme="minorHAnsi" w:hAnsi="Times New Roman"/>
          <w:sz w:val="24"/>
          <w:szCs w:val="24"/>
          <w:lang w:eastAsia="en-US"/>
        </w:rPr>
      </w:pP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Tirinha para as questões 03 a 05:</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Pr>
          <w:rFonts w:ascii="Times New Roman" w:eastAsiaTheme="minorHAnsi" w:hAnsi="Times New Roman"/>
          <w:noProof/>
          <w:sz w:val="24"/>
          <w:szCs w:val="24"/>
        </w:rPr>
        <w:drawing>
          <wp:inline distT="0" distB="0" distL="0" distR="0">
            <wp:extent cx="5400675" cy="1924050"/>
            <wp:effectExtent l="0" t="0" r="9525" b="0"/>
            <wp:docPr id="1" name="Imagem 1" descr="Descrição: Descrição: Resultado de imagem para figuras de linguagem pleonasmo imag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Resultado de imagem para figuras de linguagem pleonasmo image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924050"/>
                    </a:xfrm>
                    <a:prstGeom prst="rect">
                      <a:avLst/>
                    </a:prstGeom>
                    <a:noFill/>
                    <a:ln>
                      <a:noFill/>
                    </a:ln>
                  </pic:spPr>
                </pic:pic>
              </a:graphicData>
            </a:graphic>
          </wp:inline>
        </w:drawing>
      </w:r>
    </w:p>
    <w:p w:rsidR="007708A6" w:rsidRDefault="007708A6" w:rsidP="007708A6">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Disponível em: </w:t>
      </w:r>
      <w:hyperlink r:id="rId8" w:history="1">
        <w:r>
          <w:rPr>
            <w:rStyle w:val="Hyperlink"/>
            <w:rFonts w:ascii="Times New Roman" w:eastAsiaTheme="minorHAnsi" w:hAnsi="Times New Roman"/>
            <w:i/>
            <w:color w:val="auto"/>
            <w:sz w:val="24"/>
            <w:szCs w:val="24"/>
            <w:u w:val="none"/>
            <w:lang w:eastAsia="en-US"/>
          </w:rPr>
          <w:t>www.todamateria.com.br</w:t>
        </w:r>
      </w:hyperlink>
      <w:r>
        <w:rPr>
          <w:rFonts w:ascii="Times New Roman" w:eastAsiaTheme="minorHAnsi" w:hAnsi="Times New Roman"/>
          <w:i/>
          <w:sz w:val="24"/>
          <w:szCs w:val="24"/>
          <w:lang w:eastAsia="en-US"/>
        </w:rPr>
        <w:t xml:space="preserve"> </w:t>
      </w:r>
      <w:proofErr w:type="gramStart"/>
      <w:r>
        <w:rPr>
          <w:rFonts w:ascii="Times New Roman" w:eastAsiaTheme="minorHAnsi" w:hAnsi="Times New Roman"/>
          <w:sz w:val="24"/>
          <w:szCs w:val="24"/>
          <w:lang w:eastAsia="en-US"/>
        </w:rPr>
        <w:t>Acesso:</w:t>
      </w:r>
      <w:proofErr w:type="gramEnd"/>
      <w:r>
        <w:rPr>
          <w:rFonts w:ascii="Times New Roman" w:eastAsiaTheme="minorHAnsi" w:hAnsi="Times New Roman"/>
          <w:sz w:val="24"/>
          <w:szCs w:val="24"/>
          <w:lang w:eastAsia="en-US"/>
        </w:rPr>
        <w:t>04/01/2019.</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03 -</w:t>
      </w:r>
      <w:proofErr w:type="gramStart"/>
      <w:r>
        <w:rPr>
          <w:rFonts w:ascii="Times New Roman" w:eastAsiaTheme="minorHAnsi" w:hAnsi="Times New Roman"/>
          <w:sz w:val="24"/>
          <w:szCs w:val="24"/>
          <w:lang w:eastAsia="en-US"/>
        </w:rPr>
        <w:t xml:space="preserve">  </w:t>
      </w:r>
      <w:proofErr w:type="gramEnd"/>
      <w:r>
        <w:rPr>
          <w:rFonts w:ascii="Times New Roman" w:eastAsiaTheme="minorHAnsi" w:hAnsi="Times New Roman"/>
          <w:sz w:val="24"/>
          <w:szCs w:val="24"/>
          <w:lang w:eastAsia="en-US"/>
        </w:rPr>
        <w:t xml:space="preserve">Em relação a frase expressa no primeiro quadrinho: </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a mulher usou uma zeugma para expressar a ordem.</w:t>
      </w:r>
    </w:p>
    <w:p w:rsidR="007708A6" w:rsidRDefault="007708A6" w:rsidP="007708A6">
      <w:pPr>
        <w:spacing w:after="0" w:line="240" w:lineRule="auto"/>
        <w:jc w:val="both"/>
        <w:rPr>
          <w:rFonts w:ascii="Times New Roman" w:eastAsiaTheme="minorHAnsi" w:hAnsi="Times New Roman"/>
          <w:color w:val="0070C0"/>
          <w:sz w:val="24"/>
          <w:szCs w:val="24"/>
          <w:lang w:eastAsia="en-US"/>
        </w:rPr>
      </w:pPr>
      <w:r>
        <w:rPr>
          <w:rFonts w:ascii="Times New Roman" w:eastAsiaTheme="minorHAnsi" w:hAnsi="Times New Roman"/>
          <w:sz w:val="24"/>
          <w:szCs w:val="24"/>
          <w:lang w:eastAsia="en-US"/>
        </w:rPr>
        <w:t>b) a mulher usou uma figura de pensamento para expressar sua opinião.</w:t>
      </w:r>
    </w:p>
    <w:p w:rsidR="007708A6" w:rsidRDefault="007708A6" w:rsidP="007708A6">
      <w:pPr>
        <w:spacing w:after="0" w:line="240" w:lineRule="auto"/>
        <w:jc w:val="both"/>
        <w:rPr>
          <w:rFonts w:ascii="Times New Roman" w:eastAsiaTheme="minorHAnsi" w:hAnsi="Times New Roman"/>
          <w:color w:val="0070C0"/>
          <w:sz w:val="24"/>
          <w:szCs w:val="24"/>
          <w:lang w:eastAsia="en-US"/>
        </w:rPr>
      </w:pPr>
      <w:r>
        <w:rPr>
          <w:rFonts w:ascii="Times New Roman" w:eastAsiaTheme="minorHAnsi" w:hAnsi="Times New Roman"/>
          <w:sz w:val="24"/>
          <w:szCs w:val="24"/>
          <w:lang w:eastAsia="en-US"/>
        </w:rPr>
        <w:t>c) a mulher usou uma onomatopeia para expulsar o cão.</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d) a mulher usou uma redundância para reforçar a ordem dada ao animal.</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e) a mulher usou uma exclamação para enxotar o bichinho.</w:t>
      </w:r>
    </w:p>
    <w:p w:rsidR="007708A6" w:rsidRDefault="007708A6" w:rsidP="007708A6">
      <w:pPr>
        <w:spacing w:after="0" w:line="240" w:lineRule="auto"/>
        <w:jc w:val="both"/>
        <w:rPr>
          <w:rFonts w:ascii="Times New Roman" w:eastAsiaTheme="minorHAnsi" w:hAnsi="Times New Roman"/>
          <w:sz w:val="24"/>
          <w:szCs w:val="24"/>
          <w:lang w:eastAsia="en-US"/>
        </w:rPr>
      </w:pP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04 - “</w:t>
      </w:r>
      <w:proofErr w:type="gramStart"/>
      <w:r>
        <w:rPr>
          <w:rFonts w:ascii="Times New Roman" w:eastAsiaTheme="minorHAnsi" w:hAnsi="Times New Roman"/>
          <w:i/>
          <w:sz w:val="24"/>
          <w:szCs w:val="24"/>
          <w:lang w:eastAsia="en-US"/>
        </w:rPr>
        <w:t>Saia para fora</w:t>
      </w:r>
      <w:proofErr w:type="gramEnd"/>
      <w:r>
        <w:rPr>
          <w:rFonts w:ascii="Times New Roman" w:eastAsiaTheme="minorHAnsi" w:hAnsi="Times New Roman"/>
          <w:i/>
          <w:sz w:val="24"/>
          <w:szCs w:val="24"/>
          <w:lang w:eastAsia="en-US"/>
        </w:rPr>
        <w:t xml:space="preserve">, </w:t>
      </w:r>
      <w:proofErr w:type="spellStart"/>
      <w:r>
        <w:rPr>
          <w:rFonts w:ascii="Times New Roman" w:eastAsiaTheme="minorHAnsi" w:hAnsi="Times New Roman"/>
          <w:i/>
          <w:sz w:val="24"/>
          <w:szCs w:val="24"/>
          <w:lang w:eastAsia="en-US"/>
        </w:rPr>
        <w:t>Rex</w:t>
      </w:r>
      <w:proofErr w:type="spellEnd"/>
      <w:r>
        <w:rPr>
          <w:rFonts w:ascii="Times New Roman" w:eastAsiaTheme="minorHAnsi" w:hAnsi="Times New Roman"/>
          <w:sz w:val="24"/>
          <w:szCs w:val="24"/>
          <w:lang w:eastAsia="en-US"/>
        </w:rPr>
        <w:t>!” O uso da vírgula está correto em todas as assertivas, exceto em:</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A cebola, a salsa e o pimentão são ótimos para preparar uma boa comida.</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b) Olha, Fernanda, você poderia me comprar alguns pães.</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c) Enquanto a professora escrevia, Fábio fazia suas gracinhas.</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d) O bilhete, Rute o trazia no bolso da calça.</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e) A chuva veio tão forte, que destruiu todas as flores do jardim.</w:t>
      </w:r>
    </w:p>
    <w:p w:rsidR="007708A6" w:rsidRDefault="007708A6" w:rsidP="007708A6">
      <w:pPr>
        <w:spacing w:after="0" w:line="240" w:lineRule="auto"/>
        <w:jc w:val="both"/>
        <w:rPr>
          <w:rFonts w:ascii="Times New Roman" w:eastAsiaTheme="minorHAnsi" w:hAnsi="Times New Roman"/>
          <w:sz w:val="24"/>
          <w:szCs w:val="24"/>
          <w:lang w:eastAsia="en-US"/>
        </w:rPr>
      </w:pP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05 - “</w:t>
      </w:r>
      <w:r>
        <w:rPr>
          <w:rFonts w:ascii="Times New Roman" w:eastAsiaTheme="minorHAnsi" w:hAnsi="Times New Roman"/>
          <w:i/>
          <w:sz w:val="24"/>
          <w:szCs w:val="24"/>
          <w:lang w:eastAsia="en-US"/>
        </w:rPr>
        <w:t>Ela te en</w:t>
      </w:r>
      <w:r>
        <w:rPr>
          <w:rFonts w:ascii="Times New Roman" w:eastAsiaTheme="minorHAnsi" w:hAnsi="Times New Roman"/>
          <w:b/>
          <w:i/>
          <w:sz w:val="24"/>
          <w:szCs w:val="24"/>
          <w:lang w:eastAsia="en-US"/>
        </w:rPr>
        <w:t>x</w:t>
      </w:r>
      <w:r>
        <w:rPr>
          <w:rFonts w:ascii="Times New Roman" w:eastAsiaTheme="minorHAnsi" w:hAnsi="Times New Roman"/>
          <w:i/>
          <w:sz w:val="24"/>
          <w:szCs w:val="24"/>
          <w:lang w:eastAsia="en-US"/>
        </w:rPr>
        <w:t>otou</w:t>
      </w:r>
      <w:r>
        <w:rPr>
          <w:rFonts w:ascii="Times New Roman" w:eastAsiaTheme="minorHAnsi" w:hAnsi="Times New Roman"/>
          <w:sz w:val="24"/>
          <w:szCs w:val="24"/>
          <w:lang w:eastAsia="en-US"/>
        </w:rPr>
        <w:t>...” Com frequência palavras são grafadas erroneamente em textos e mensagens por apresentarem o mesmo fonema. Aponte a alternativa que utiliza pelo menos uma palavra utilizando incorretamente a letra em destaque:</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 caxumba – caixão - bruxa</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b) enxerto – praxe - enxugar</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c) mexilhão – </w:t>
      </w:r>
      <w:proofErr w:type="spellStart"/>
      <w:r>
        <w:rPr>
          <w:rFonts w:ascii="Times New Roman" w:eastAsiaTheme="minorHAnsi" w:hAnsi="Times New Roman"/>
          <w:sz w:val="24"/>
          <w:szCs w:val="24"/>
          <w:lang w:eastAsia="en-US"/>
        </w:rPr>
        <w:t>enxumaçar</w:t>
      </w:r>
      <w:proofErr w:type="spellEnd"/>
      <w:r>
        <w:rPr>
          <w:rFonts w:ascii="Times New Roman" w:eastAsiaTheme="minorHAnsi" w:hAnsi="Times New Roman"/>
          <w:sz w:val="24"/>
          <w:szCs w:val="24"/>
          <w:lang w:eastAsia="en-US"/>
        </w:rPr>
        <w:t xml:space="preserve"> - roxo</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d) enxame – capixaba - almoxarifado</w:t>
      </w:r>
    </w:p>
    <w:p w:rsidR="007708A6" w:rsidRDefault="007708A6" w:rsidP="007708A6">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e) faxina – graxa - desleixo</w:t>
      </w:r>
    </w:p>
    <w:p w:rsidR="007708A6" w:rsidRDefault="007708A6" w:rsidP="007708A6">
      <w:pPr>
        <w:spacing w:after="0" w:line="240" w:lineRule="auto"/>
        <w:jc w:val="both"/>
        <w:rPr>
          <w:rFonts w:ascii="Times New Roman" w:eastAsiaTheme="minorHAnsi" w:hAnsi="Times New Roman"/>
          <w:sz w:val="24"/>
          <w:szCs w:val="24"/>
          <w:lang w:eastAsia="en-US"/>
        </w:rPr>
      </w:pPr>
    </w:p>
    <w:p w:rsidR="007708A6" w:rsidRDefault="007708A6" w:rsidP="007708A6">
      <w:pPr>
        <w:jc w:val="both"/>
        <w:rPr>
          <w:rFonts w:ascii="Times New Roman" w:hAnsi="Times New Roman"/>
          <w:sz w:val="24"/>
          <w:szCs w:val="24"/>
        </w:rPr>
      </w:pPr>
    </w:p>
    <w:p w:rsidR="007708A6" w:rsidRDefault="007708A6" w:rsidP="007708A6">
      <w:pPr>
        <w:jc w:val="center"/>
        <w:rPr>
          <w:rFonts w:ascii="Times New Roman" w:hAnsi="Times New Roman"/>
          <w:sz w:val="36"/>
          <w:szCs w:val="36"/>
        </w:rPr>
      </w:pPr>
      <w:r>
        <w:rPr>
          <w:rFonts w:ascii="Times New Roman" w:hAnsi="Times New Roman"/>
          <w:sz w:val="36"/>
          <w:szCs w:val="36"/>
        </w:rPr>
        <w:t>Matemática</w:t>
      </w:r>
    </w:p>
    <w:p w:rsidR="007708A6" w:rsidRDefault="007708A6" w:rsidP="007708A6">
      <w:pPr>
        <w:spacing w:line="240" w:lineRule="auto"/>
        <w:rPr>
          <w:rFonts w:ascii="Times New Roman" w:hAnsi="Times New Roman"/>
          <w:sz w:val="24"/>
          <w:szCs w:val="24"/>
        </w:rPr>
      </w:pP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 xml:space="preserve">06 - Em uma caixa há 47 bolinhas, verdes e azuis. Se tivesse mais uma verde teria o dobro do número de bolinhas azuis. </w:t>
      </w:r>
      <w:proofErr w:type="gramStart"/>
      <w:r>
        <w:rPr>
          <w:rFonts w:ascii="Times New Roman" w:hAnsi="Times New Roman" w:cs="Times New Roman"/>
          <w:sz w:val="24"/>
          <w:szCs w:val="24"/>
        </w:rPr>
        <w:t>Quantas bolinhas azuis tem</w:t>
      </w:r>
      <w:proofErr w:type="gramEnd"/>
      <w:r>
        <w:rPr>
          <w:rFonts w:ascii="Times New Roman" w:hAnsi="Times New Roman" w:cs="Times New Roman"/>
          <w:sz w:val="24"/>
          <w:szCs w:val="24"/>
        </w:rPr>
        <w:t xml:space="preserve"> na caixa.</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(a) 14.</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(b) 15.</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(c) 16.</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(d) 17.</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(e) 18.</w:t>
      </w:r>
    </w:p>
    <w:p w:rsidR="007708A6" w:rsidRDefault="007708A6" w:rsidP="007708A6">
      <w:pPr>
        <w:pStyle w:val="SemEspaamento"/>
        <w:rPr>
          <w:rFonts w:ascii="Times New Roman" w:hAnsi="Times New Roman" w:cs="Times New Roman"/>
          <w:sz w:val="24"/>
          <w:szCs w:val="24"/>
        </w:rPr>
      </w:pP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07 -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Um técnico ao configurar o controle de entrada de um edifício por senha constatou que só poderia usar os algarismos 0, 1, 2, 4, 5, 6, 8, 9 e a senha deverá conter 4 algarismos distintos. Quantas senhas podem ser feitas?</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(a) 1680</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(b) 460.</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(c) 360.</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(d) 1520</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 xml:space="preserve"> e) 840.</w:t>
      </w:r>
    </w:p>
    <w:p w:rsidR="007708A6" w:rsidRDefault="007708A6" w:rsidP="007708A6">
      <w:pPr>
        <w:pStyle w:val="SemEspaamento"/>
        <w:rPr>
          <w:rFonts w:ascii="Times New Roman" w:hAnsi="Times New Roman" w:cs="Times New Roman"/>
          <w:sz w:val="24"/>
          <w:szCs w:val="24"/>
        </w:rPr>
      </w:pPr>
    </w:p>
    <w:p w:rsidR="007708A6" w:rsidRDefault="007708A6" w:rsidP="007708A6">
      <w:pPr>
        <w:pStyle w:val="SemEspaamento"/>
        <w:rPr>
          <w:rFonts w:ascii="Times New Roman" w:eastAsiaTheme="minorEastAsia" w:hAnsi="Times New Roman" w:cs="Times New Roman"/>
          <w:sz w:val="24"/>
          <w:szCs w:val="24"/>
        </w:rPr>
      </w:pPr>
      <w:r>
        <w:rPr>
          <w:rFonts w:ascii="Times New Roman" w:hAnsi="Times New Roman" w:cs="Times New Roman"/>
          <w:sz w:val="24"/>
          <w:szCs w:val="24"/>
        </w:rPr>
        <w:t>08 -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Os polinômios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+16x+64</m:t>
        </m:r>
      </m:oMath>
      <w:r>
        <w:rPr>
          <w:rFonts w:ascii="Times New Roman" w:eastAsiaTheme="minorEastAsia" w:hAnsi="Times New Roman" w:cs="Times New Roman"/>
          <w:sz w:val="24"/>
          <w:szCs w:val="24"/>
        </w:rPr>
        <w:t xml:space="preserve"> 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-16x+64</m:t>
        </m:r>
      </m:oMath>
      <w:r>
        <w:rPr>
          <w:rFonts w:ascii="Times New Roman" w:eastAsiaTheme="minorEastAsia" w:hAnsi="Times New Roman" w:cs="Times New Roman"/>
          <w:sz w:val="24"/>
          <w:szCs w:val="24"/>
        </w:rPr>
        <w:t xml:space="preserve"> .Qual é o produto da forma fatorada desses polinômios.</w:t>
      </w:r>
    </w:p>
    <w:p w:rsidR="007708A6" w:rsidRDefault="007708A6" w:rsidP="007708A6">
      <w:pPr>
        <w:pStyle w:val="SemEspaamen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+16x+64)∙(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-16+64)</m:t>
        </m:r>
      </m:oMath>
    </w:p>
    <w:p w:rsidR="007708A6" w:rsidRDefault="007708A6" w:rsidP="007708A6">
      <w:pPr>
        <w:pStyle w:val="SemEspaamen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(x+8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p>
    <w:p w:rsidR="007708A6" w:rsidRDefault="007708A6" w:rsidP="007708A6">
      <w:pPr>
        <w:pStyle w:val="SemEspaamen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 </w:t>
      </w:r>
      <m:oMath>
        <m:r>
          <w:rPr>
            <w:rFonts w:ascii="Cambria Math" w:eastAsiaTheme="minorEastAsia" w:hAnsi="Cambria Math" w:cs="Times New Roman"/>
            <w:sz w:val="24"/>
            <w:szCs w:val="24"/>
          </w:rPr>
          <m:t>(x+8)∙(x-8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oMath>
    </w:p>
    <w:p w:rsidR="007708A6" w:rsidRDefault="007708A6" w:rsidP="007708A6">
      <w:pPr>
        <w:pStyle w:val="SemEspaamen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 </w:t>
      </w:r>
      <m:oMath>
        <m:r>
          <w:rPr>
            <w:rFonts w:ascii="Cambria Math" w:eastAsiaTheme="minorEastAsia" w:hAnsi="Cambria Math" w:cs="Times New Roman"/>
            <w:sz w:val="24"/>
            <w:szCs w:val="24"/>
          </w:rPr>
          <m:t>(x+8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∙x-8</m:t>
        </m:r>
      </m:oMath>
    </w:p>
    <w:p w:rsidR="007708A6" w:rsidRDefault="007708A6" w:rsidP="007708A6">
      <w:pPr>
        <w:pStyle w:val="SemEspaamen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  </w:t>
      </w:r>
      <m:oMath>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8</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p>
    <w:p w:rsidR="007708A6" w:rsidRDefault="007708A6" w:rsidP="007708A6">
      <w:pPr>
        <w:pStyle w:val="SemEspaamento"/>
        <w:rPr>
          <w:rFonts w:ascii="Times New Roman" w:hAnsi="Times New Roman" w:cs="Times New Roman"/>
          <w:sz w:val="24"/>
          <w:szCs w:val="24"/>
        </w:rPr>
      </w:pP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09 -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Um projetista desenha um triangulo em uma folha na proporção 1:100 e suas medidas perpendiculares medem 12cm e 16cm, esse desenho representa um terreno real e pretende-se cerca-lo com 6 fios de arame. Qual a metragem de arame a ser utilizado em metros?</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(a) 300m.</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lastRenderedPageBreak/>
        <w:t>(b) 50m.</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(c) 288m.</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(d) 133m.</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(e) 212m.</w:t>
      </w:r>
    </w:p>
    <w:p w:rsidR="007708A6" w:rsidRDefault="007708A6" w:rsidP="007708A6">
      <w:pPr>
        <w:pStyle w:val="SemEspaamento"/>
        <w:rPr>
          <w:rFonts w:ascii="Times New Roman" w:hAnsi="Times New Roman" w:cs="Times New Roman"/>
          <w:sz w:val="24"/>
          <w:szCs w:val="24"/>
        </w:rPr>
      </w:pP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10 -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Pretende-se construir uma piscina de forma retangular e que apresente as seguintes medidas 4,5m de largura por 6,8m de comprimento e com uma profundidade que varia de 1,2m a 2,0m. Que volume de água é necessário para encher totalmente essa piscina?</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(a) 72,24m³.</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(b) 34,34m³.</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(c) 63,34m³.</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(d) 48,96m³.</w:t>
      </w:r>
    </w:p>
    <w:p w:rsidR="007708A6" w:rsidRDefault="007708A6" w:rsidP="007708A6">
      <w:pPr>
        <w:pStyle w:val="SemEspaamento"/>
        <w:rPr>
          <w:rFonts w:ascii="Times New Roman" w:hAnsi="Times New Roman" w:cs="Times New Roman"/>
          <w:sz w:val="24"/>
          <w:szCs w:val="24"/>
        </w:rPr>
      </w:pPr>
      <w:r>
        <w:rPr>
          <w:rFonts w:ascii="Times New Roman" w:hAnsi="Times New Roman" w:cs="Times New Roman"/>
          <w:sz w:val="24"/>
          <w:szCs w:val="24"/>
        </w:rPr>
        <w:t>(e) 12,16m³.</w:t>
      </w:r>
    </w:p>
    <w:p w:rsidR="007708A6" w:rsidRDefault="007708A6" w:rsidP="007708A6">
      <w:pPr>
        <w:pStyle w:val="SemEspaamento"/>
        <w:rPr>
          <w:rFonts w:ascii="Times New Roman" w:hAnsi="Times New Roman" w:cs="Times New Roman"/>
          <w:sz w:val="24"/>
          <w:szCs w:val="24"/>
        </w:rPr>
      </w:pPr>
    </w:p>
    <w:p w:rsidR="007708A6" w:rsidRDefault="007708A6" w:rsidP="007708A6">
      <w:pPr>
        <w:spacing w:line="240" w:lineRule="auto"/>
        <w:rPr>
          <w:rFonts w:ascii="Times New Roman" w:hAnsi="Times New Roman"/>
          <w:sz w:val="24"/>
          <w:szCs w:val="24"/>
        </w:rPr>
      </w:pPr>
    </w:p>
    <w:p w:rsidR="007708A6" w:rsidRDefault="007708A6" w:rsidP="007708A6">
      <w:pPr>
        <w:jc w:val="center"/>
        <w:rPr>
          <w:rFonts w:ascii="Times New Roman" w:hAnsi="Times New Roman"/>
          <w:sz w:val="36"/>
          <w:szCs w:val="36"/>
        </w:rPr>
      </w:pPr>
      <w:r>
        <w:rPr>
          <w:rFonts w:ascii="Times New Roman" w:hAnsi="Times New Roman"/>
          <w:sz w:val="36"/>
          <w:szCs w:val="36"/>
        </w:rPr>
        <w:t>Conhecimentos Específicos</w:t>
      </w:r>
    </w:p>
    <w:p w:rsidR="007708A6" w:rsidRPr="007708A6" w:rsidRDefault="007708A6" w:rsidP="007708A6">
      <w:pPr>
        <w:pStyle w:val="PargrafodaLista"/>
        <w:numPr>
          <w:ilvl w:val="0"/>
          <w:numId w:val="13"/>
        </w:numPr>
        <w:spacing w:line="240" w:lineRule="auto"/>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A Base Nacional Comum Curricular conforme a Lei de Diretrizes e Bases da Educação Nacional, Lei nº 9.394/1996 tem como objetivo:</w:t>
      </w:r>
    </w:p>
    <w:p w:rsidR="007708A6" w:rsidRPr="007708A6" w:rsidRDefault="007708A6" w:rsidP="007708A6">
      <w:pPr>
        <w:numPr>
          <w:ilvl w:val="0"/>
          <w:numId w:val="2"/>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Sugerir possíveis currículos a serem adotados pelas redes de ensino públicas e propostas pedagógicas para o Ensino Fundamental e Ensino Médio.</w:t>
      </w:r>
    </w:p>
    <w:p w:rsidR="007708A6" w:rsidRPr="007708A6" w:rsidRDefault="007708A6" w:rsidP="007708A6">
      <w:pPr>
        <w:numPr>
          <w:ilvl w:val="0"/>
          <w:numId w:val="2"/>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Estabelecer currículos e propostas pedagógicas para todas as escolas, públicas e privadas de Educação Infantil e Ensino Fundamental.</w:t>
      </w:r>
    </w:p>
    <w:p w:rsidR="007708A6" w:rsidRPr="00C32081" w:rsidRDefault="007708A6" w:rsidP="007708A6">
      <w:pPr>
        <w:numPr>
          <w:ilvl w:val="0"/>
          <w:numId w:val="2"/>
        </w:numPr>
        <w:spacing w:line="240" w:lineRule="auto"/>
        <w:contextualSpacing/>
        <w:jc w:val="both"/>
        <w:rPr>
          <w:rFonts w:ascii="Times New Roman" w:eastAsiaTheme="minorHAnsi" w:hAnsi="Times New Roman"/>
          <w:sz w:val="24"/>
          <w:szCs w:val="24"/>
          <w:lang w:eastAsia="en-US"/>
        </w:rPr>
      </w:pPr>
      <w:r w:rsidRPr="00C32081">
        <w:rPr>
          <w:rFonts w:ascii="Times New Roman" w:eastAsiaTheme="minorHAnsi" w:hAnsi="Times New Roman"/>
          <w:sz w:val="24"/>
          <w:szCs w:val="24"/>
          <w:lang w:eastAsia="en-US"/>
        </w:rPr>
        <w:t>Nortear os currículos dos sistemas e redes de ensino das Unidades Federativas, como também as propostas-pedagógicas de todas as escolas, em todo o Brasil.</w:t>
      </w:r>
    </w:p>
    <w:p w:rsidR="007708A6" w:rsidRPr="007708A6" w:rsidRDefault="007708A6" w:rsidP="007708A6">
      <w:pPr>
        <w:numPr>
          <w:ilvl w:val="0"/>
          <w:numId w:val="2"/>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Nortear os currículos dos sistemas e redes de ensino das Unidades Federativas, como também as propostas pedagógicas de todas as escolas de Ensino Fundamental e Ensino Médio.</w:t>
      </w:r>
    </w:p>
    <w:p w:rsidR="007708A6" w:rsidRPr="007708A6" w:rsidRDefault="007708A6" w:rsidP="007708A6">
      <w:pPr>
        <w:numPr>
          <w:ilvl w:val="0"/>
          <w:numId w:val="2"/>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Propor os currículos dos sistemas e redes de ensinos públicos, como também as propostas pedagógicas dessas escolas.</w:t>
      </w:r>
    </w:p>
    <w:p w:rsidR="007708A6" w:rsidRPr="007708A6" w:rsidRDefault="007708A6" w:rsidP="007708A6">
      <w:pPr>
        <w:spacing w:line="240" w:lineRule="auto"/>
        <w:ind w:left="720"/>
        <w:contextualSpacing/>
        <w:jc w:val="both"/>
        <w:rPr>
          <w:rFonts w:ascii="Times New Roman" w:eastAsiaTheme="minorHAnsi" w:hAnsi="Times New Roman"/>
          <w:sz w:val="24"/>
          <w:szCs w:val="24"/>
          <w:lang w:eastAsia="en-US"/>
        </w:rPr>
      </w:pPr>
    </w:p>
    <w:p w:rsidR="007708A6" w:rsidRPr="007708A6" w:rsidRDefault="007708A6" w:rsidP="007708A6">
      <w:pPr>
        <w:pStyle w:val="PargrafodaLista"/>
        <w:numPr>
          <w:ilvl w:val="0"/>
          <w:numId w:val="13"/>
        </w:numPr>
        <w:spacing w:line="240" w:lineRule="auto"/>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O processo de aprendizagem deve seguir o processo de desenvolvimento do individuo, sendo inconveniente ensinar conceitos em que a criança não tem capacidade de raciocínio para isso. Essa teoria refere-se ao biólogo suíço:</w:t>
      </w:r>
    </w:p>
    <w:p w:rsidR="007708A6" w:rsidRPr="007708A6" w:rsidRDefault="007708A6" w:rsidP="007708A6">
      <w:pPr>
        <w:numPr>
          <w:ilvl w:val="0"/>
          <w:numId w:val="3"/>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Lev Vygotsky</w:t>
      </w:r>
    </w:p>
    <w:p w:rsidR="007708A6" w:rsidRPr="007708A6" w:rsidRDefault="007708A6" w:rsidP="007708A6">
      <w:pPr>
        <w:numPr>
          <w:ilvl w:val="0"/>
          <w:numId w:val="3"/>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Philippe Perrenoud</w:t>
      </w:r>
    </w:p>
    <w:p w:rsidR="007708A6" w:rsidRPr="00C32081" w:rsidRDefault="007708A6" w:rsidP="007708A6">
      <w:pPr>
        <w:numPr>
          <w:ilvl w:val="0"/>
          <w:numId w:val="3"/>
        </w:numPr>
        <w:spacing w:line="240" w:lineRule="auto"/>
        <w:contextualSpacing/>
        <w:jc w:val="both"/>
        <w:rPr>
          <w:rFonts w:ascii="Times New Roman" w:eastAsiaTheme="minorHAnsi" w:hAnsi="Times New Roman"/>
          <w:sz w:val="24"/>
          <w:szCs w:val="24"/>
          <w:lang w:eastAsia="en-US"/>
        </w:rPr>
      </w:pPr>
      <w:r w:rsidRPr="00C32081">
        <w:rPr>
          <w:rFonts w:ascii="Times New Roman" w:eastAsiaTheme="minorHAnsi" w:hAnsi="Times New Roman"/>
          <w:sz w:val="24"/>
          <w:szCs w:val="24"/>
          <w:lang w:eastAsia="en-US"/>
        </w:rPr>
        <w:t>Jean Piaget</w:t>
      </w:r>
    </w:p>
    <w:p w:rsidR="007708A6" w:rsidRPr="007708A6" w:rsidRDefault="007708A6" w:rsidP="007708A6">
      <w:pPr>
        <w:numPr>
          <w:ilvl w:val="0"/>
          <w:numId w:val="3"/>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 xml:space="preserve">David </w:t>
      </w:r>
      <w:proofErr w:type="spellStart"/>
      <w:r w:rsidRPr="007708A6">
        <w:rPr>
          <w:rFonts w:ascii="Times New Roman" w:eastAsiaTheme="minorHAnsi" w:hAnsi="Times New Roman"/>
          <w:sz w:val="24"/>
          <w:szCs w:val="24"/>
          <w:lang w:eastAsia="en-US"/>
        </w:rPr>
        <w:t>Ausubel</w:t>
      </w:r>
      <w:proofErr w:type="spellEnd"/>
    </w:p>
    <w:p w:rsidR="007708A6" w:rsidRPr="007708A6" w:rsidRDefault="007708A6" w:rsidP="007708A6">
      <w:pPr>
        <w:numPr>
          <w:ilvl w:val="0"/>
          <w:numId w:val="3"/>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 xml:space="preserve">Henri </w:t>
      </w:r>
      <w:proofErr w:type="spellStart"/>
      <w:r w:rsidRPr="007708A6">
        <w:rPr>
          <w:rFonts w:ascii="Times New Roman" w:eastAsiaTheme="minorHAnsi" w:hAnsi="Times New Roman"/>
          <w:sz w:val="24"/>
          <w:szCs w:val="24"/>
          <w:lang w:eastAsia="en-US"/>
        </w:rPr>
        <w:t>Wallon</w:t>
      </w:r>
      <w:proofErr w:type="spellEnd"/>
    </w:p>
    <w:p w:rsidR="007708A6" w:rsidRPr="007708A6" w:rsidRDefault="007708A6" w:rsidP="007708A6">
      <w:pPr>
        <w:spacing w:line="240" w:lineRule="auto"/>
        <w:ind w:left="720"/>
        <w:contextualSpacing/>
        <w:jc w:val="both"/>
        <w:rPr>
          <w:rFonts w:ascii="Times New Roman" w:eastAsiaTheme="minorHAnsi" w:hAnsi="Times New Roman"/>
          <w:sz w:val="24"/>
          <w:szCs w:val="24"/>
          <w:lang w:eastAsia="en-US"/>
        </w:rPr>
      </w:pPr>
    </w:p>
    <w:p w:rsidR="007708A6" w:rsidRPr="007708A6" w:rsidRDefault="007708A6" w:rsidP="007708A6">
      <w:pPr>
        <w:numPr>
          <w:ilvl w:val="0"/>
          <w:numId w:val="13"/>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O processo didático onde se realiza as aprendizagens deve-se fundamentar, artigo 27 da LDB, na diretriz que delimita o conhecimento para o conjunto de atividades:</w:t>
      </w:r>
    </w:p>
    <w:p w:rsidR="007708A6" w:rsidRPr="007708A6" w:rsidRDefault="007708A6" w:rsidP="007708A6">
      <w:pPr>
        <w:numPr>
          <w:ilvl w:val="0"/>
          <w:numId w:val="4"/>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Preparação para o trabalho;</w:t>
      </w:r>
    </w:p>
    <w:p w:rsidR="007708A6" w:rsidRPr="007708A6" w:rsidRDefault="007708A6" w:rsidP="007708A6">
      <w:pPr>
        <w:numPr>
          <w:ilvl w:val="0"/>
          <w:numId w:val="4"/>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lastRenderedPageBreak/>
        <w:t>Consideração igualitária das condições de escolaridade dos estudantes indiferente do estabelecimento.</w:t>
      </w:r>
    </w:p>
    <w:p w:rsidR="007708A6" w:rsidRPr="007708A6" w:rsidRDefault="007708A6" w:rsidP="007708A6">
      <w:pPr>
        <w:numPr>
          <w:ilvl w:val="0"/>
          <w:numId w:val="4"/>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 xml:space="preserve">Promoção do desporto educacional e apoio as práticas desportivas </w:t>
      </w:r>
      <w:proofErr w:type="gramStart"/>
      <w:r w:rsidRPr="007708A6">
        <w:rPr>
          <w:rFonts w:ascii="Times New Roman" w:eastAsiaTheme="minorHAnsi" w:hAnsi="Times New Roman"/>
          <w:sz w:val="24"/>
          <w:szCs w:val="24"/>
          <w:lang w:eastAsia="en-US"/>
        </w:rPr>
        <w:t>não-formais</w:t>
      </w:r>
      <w:proofErr w:type="gramEnd"/>
      <w:r w:rsidRPr="007708A6">
        <w:rPr>
          <w:rFonts w:ascii="Times New Roman" w:eastAsiaTheme="minorHAnsi" w:hAnsi="Times New Roman"/>
          <w:sz w:val="24"/>
          <w:szCs w:val="24"/>
          <w:lang w:eastAsia="en-US"/>
        </w:rPr>
        <w:t>;</w:t>
      </w:r>
    </w:p>
    <w:p w:rsidR="007708A6" w:rsidRPr="007708A6" w:rsidRDefault="007708A6" w:rsidP="007708A6">
      <w:pPr>
        <w:numPr>
          <w:ilvl w:val="0"/>
          <w:numId w:val="4"/>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A difusão de valores fundamentais ao interesse social,</w:t>
      </w:r>
      <w:proofErr w:type="gramStart"/>
      <w:r w:rsidRPr="007708A6">
        <w:rPr>
          <w:rFonts w:ascii="Times New Roman" w:eastAsiaTheme="minorHAnsi" w:hAnsi="Times New Roman"/>
          <w:sz w:val="24"/>
          <w:szCs w:val="24"/>
          <w:lang w:eastAsia="en-US"/>
        </w:rPr>
        <w:t xml:space="preserve">  </w:t>
      </w:r>
      <w:proofErr w:type="gramEnd"/>
      <w:r w:rsidRPr="007708A6">
        <w:rPr>
          <w:rFonts w:ascii="Times New Roman" w:eastAsiaTheme="minorHAnsi" w:hAnsi="Times New Roman"/>
          <w:sz w:val="24"/>
          <w:szCs w:val="24"/>
          <w:lang w:eastAsia="en-US"/>
        </w:rPr>
        <w:t>aos direitos e deveres dos cidadãos, de respeito ao bem comum e à ordem democrática;</w:t>
      </w:r>
    </w:p>
    <w:p w:rsidR="007708A6" w:rsidRPr="007708A6" w:rsidRDefault="007708A6" w:rsidP="007708A6">
      <w:pPr>
        <w:spacing w:line="240" w:lineRule="auto"/>
        <w:ind w:left="1440"/>
        <w:contextualSpacing/>
        <w:jc w:val="both"/>
        <w:rPr>
          <w:rFonts w:ascii="Times New Roman" w:eastAsiaTheme="minorHAnsi" w:hAnsi="Times New Roman"/>
          <w:sz w:val="24"/>
          <w:szCs w:val="24"/>
          <w:lang w:eastAsia="en-US"/>
        </w:rPr>
      </w:pPr>
    </w:p>
    <w:p w:rsidR="007708A6" w:rsidRPr="007708A6" w:rsidRDefault="007708A6" w:rsidP="007708A6">
      <w:pPr>
        <w:spacing w:line="240" w:lineRule="auto"/>
        <w:ind w:left="1440"/>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Estão incorretas as afirmativas:</w:t>
      </w:r>
    </w:p>
    <w:p w:rsidR="007708A6" w:rsidRPr="00C32081" w:rsidRDefault="007708A6" w:rsidP="007708A6">
      <w:pPr>
        <w:numPr>
          <w:ilvl w:val="0"/>
          <w:numId w:val="5"/>
        </w:numPr>
        <w:spacing w:line="240" w:lineRule="auto"/>
        <w:contextualSpacing/>
        <w:jc w:val="both"/>
        <w:rPr>
          <w:rFonts w:ascii="Times New Roman" w:eastAsiaTheme="minorHAnsi" w:hAnsi="Times New Roman"/>
          <w:sz w:val="24"/>
          <w:szCs w:val="24"/>
          <w:lang w:eastAsia="en-US"/>
        </w:rPr>
      </w:pPr>
      <w:r w:rsidRPr="00C32081">
        <w:rPr>
          <w:rFonts w:ascii="Times New Roman" w:eastAsiaTheme="minorHAnsi" w:hAnsi="Times New Roman"/>
          <w:sz w:val="24"/>
          <w:szCs w:val="24"/>
          <w:lang w:eastAsia="en-US"/>
        </w:rPr>
        <w:t>I e II.</w:t>
      </w:r>
    </w:p>
    <w:p w:rsidR="007708A6" w:rsidRPr="007708A6" w:rsidRDefault="007708A6" w:rsidP="007708A6">
      <w:pPr>
        <w:numPr>
          <w:ilvl w:val="0"/>
          <w:numId w:val="5"/>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III e IV.</w:t>
      </w:r>
    </w:p>
    <w:p w:rsidR="007708A6" w:rsidRPr="007708A6" w:rsidRDefault="007708A6" w:rsidP="007708A6">
      <w:pPr>
        <w:numPr>
          <w:ilvl w:val="0"/>
          <w:numId w:val="5"/>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I, III e IV.</w:t>
      </w:r>
    </w:p>
    <w:p w:rsidR="007708A6" w:rsidRPr="007708A6" w:rsidRDefault="007708A6" w:rsidP="007708A6">
      <w:pPr>
        <w:numPr>
          <w:ilvl w:val="0"/>
          <w:numId w:val="5"/>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II, III e IV.</w:t>
      </w:r>
    </w:p>
    <w:p w:rsidR="007708A6" w:rsidRPr="007708A6" w:rsidRDefault="007708A6" w:rsidP="007708A6">
      <w:pPr>
        <w:numPr>
          <w:ilvl w:val="0"/>
          <w:numId w:val="5"/>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I e III.</w:t>
      </w:r>
    </w:p>
    <w:p w:rsidR="007708A6" w:rsidRPr="007708A6" w:rsidRDefault="007708A6" w:rsidP="007708A6">
      <w:pPr>
        <w:spacing w:line="240" w:lineRule="auto"/>
        <w:ind w:left="720"/>
        <w:contextualSpacing/>
        <w:jc w:val="both"/>
        <w:rPr>
          <w:rFonts w:ascii="Times New Roman" w:eastAsiaTheme="minorHAnsi" w:hAnsi="Times New Roman"/>
          <w:sz w:val="24"/>
          <w:szCs w:val="24"/>
          <w:lang w:eastAsia="en-US"/>
        </w:rPr>
      </w:pPr>
    </w:p>
    <w:p w:rsidR="007708A6" w:rsidRPr="007708A6" w:rsidRDefault="007708A6" w:rsidP="007708A6">
      <w:pPr>
        <w:numPr>
          <w:ilvl w:val="0"/>
          <w:numId w:val="13"/>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 xml:space="preserve">Relacionado </w:t>
      </w:r>
      <w:proofErr w:type="gramStart"/>
      <w:r w:rsidRPr="007708A6">
        <w:rPr>
          <w:rFonts w:ascii="Times New Roman" w:eastAsiaTheme="minorHAnsi" w:hAnsi="Times New Roman"/>
          <w:sz w:val="24"/>
          <w:szCs w:val="24"/>
          <w:lang w:eastAsia="en-US"/>
        </w:rPr>
        <w:t>as</w:t>
      </w:r>
      <w:proofErr w:type="gramEnd"/>
      <w:r w:rsidRPr="007708A6">
        <w:rPr>
          <w:rFonts w:ascii="Times New Roman" w:eastAsiaTheme="minorHAnsi" w:hAnsi="Times New Roman"/>
          <w:sz w:val="24"/>
          <w:szCs w:val="24"/>
          <w:lang w:eastAsia="en-US"/>
        </w:rPr>
        <w:t xml:space="preserve"> etapas da Educação Básica é correto afirmar:</w:t>
      </w:r>
    </w:p>
    <w:p w:rsidR="007708A6" w:rsidRPr="007708A6" w:rsidRDefault="007708A6" w:rsidP="007708A6">
      <w:pPr>
        <w:numPr>
          <w:ilvl w:val="0"/>
          <w:numId w:val="6"/>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 xml:space="preserve">Ensino Médio com duração de </w:t>
      </w:r>
      <w:proofErr w:type="gramStart"/>
      <w:r w:rsidRPr="007708A6">
        <w:rPr>
          <w:rFonts w:ascii="Times New Roman" w:eastAsiaTheme="minorHAnsi" w:hAnsi="Times New Roman"/>
          <w:sz w:val="24"/>
          <w:szCs w:val="24"/>
          <w:lang w:eastAsia="en-US"/>
        </w:rPr>
        <w:t>3</w:t>
      </w:r>
      <w:proofErr w:type="gramEnd"/>
      <w:r w:rsidRPr="007708A6">
        <w:rPr>
          <w:rFonts w:ascii="Times New Roman" w:eastAsiaTheme="minorHAnsi" w:hAnsi="Times New Roman"/>
          <w:sz w:val="24"/>
          <w:szCs w:val="24"/>
          <w:lang w:eastAsia="en-US"/>
        </w:rPr>
        <w:t xml:space="preserve"> (três) anos.</w:t>
      </w:r>
    </w:p>
    <w:p w:rsidR="007708A6" w:rsidRPr="007708A6" w:rsidRDefault="007708A6" w:rsidP="007708A6">
      <w:pPr>
        <w:numPr>
          <w:ilvl w:val="0"/>
          <w:numId w:val="6"/>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 xml:space="preserve">Ensino Fundamental de </w:t>
      </w:r>
      <w:proofErr w:type="gramStart"/>
      <w:r w:rsidRPr="007708A6">
        <w:rPr>
          <w:rFonts w:ascii="Times New Roman" w:eastAsiaTheme="minorHAnsi" w:hAnsi="Times New Roman"/>
          <w:sz w:val="24"/>
          <w:szCs w:val="24"/>
          <w:lang w:eastAsia="en-US"/>
        </w:rPr>
        <w:t>9</w:t>
      </w:r>
      <w:proofErr w:type="gramEnd"/>
      <w:r w:rsidRPr="007708A6">
        <w:rPr>
          <w:rFonts w:ascii="Times New Roman" w:eastAsiaTheme="minorHAnsi" w:hAnsi="Times New Roman"/>
          <w:sz w:val="24"/>
          <w:szCs w:val="24"/>
          <w:lang w:eastAsia="en-US"/>
        </w:rPr>
        <w:t xml:space="preserve"> (nove) anos, organizado em 4 (quatro) anos iniciais e 5 (cinco) anos finais.</w:t>
      </w:r>
    </w:p>
    <w:p w:rsidR="007708A6" w:rsidRPr="00C32081" w:rsidRDefault="007708A6" w:rsidP="007708A6">
      <w:pPr>
        <w:numPr>
          <w:ilvl w:val="0"/>
          <w:numId w:val="6"/>
        </w:numPr>
        <w:spacing w:line="240" w:lineRule="auto"/>
        <w:contextualSpacing/>
        <w:jc w:val="both"/>
        <w:rPr>
          <w:rFonts w:ascii="Times New Roman" w:eastAsiaTheme="minorHAnsi" w:hAnsi="Times New Roman"/>
          <w:sz w:val="24"/>
          <w:szCs w:val="24"/>
          <w:lang w:eastAsia="en-US"/>
        </w:rPr>
      </w:pPr>
      <w:r w:rsidRPr="00C32081">
        <w:rPr>
          <w:rFonts w:ascii="Times New Roman" w:eastAsiaTheme="minorHAnsi" w:hAnsi="Times New Roman"/>
          <w:sz w:val="24"/>
          <w:szCs w:val="24"/>
          <w:lang w:eastAsia="en-US"/>
        </w:rPr>
        <w:t xml:space="preserve">Ensino Fundamental organizado e tratado em duas fases: </w:t>
      </w:r>
      <w:proofErr w:type="gramStart"/>
      <w:r w:rsidRPr="00C32081">
        <w:rPr>
          <w:rFonts w:ascii="Times New Roman" w:eastAsiaTheme="minorHAnsi" w:hAnsi="Times New Roman"/>
          <w:sz w:val="24"/>
          <w:szCs w:val="24"/>
          <w:lang w:eastAsia="en-US"/>
        </w:rPr>
        <w:t>5</w:t>
      </w:r>
      <w:proofErr w:type="gramEnd"/>
      <w:r w:rsidRPr="00C32081">
        <w:rPr>
          <w:rFonts w:ascii="Times New Roman" w:eastAsiaTheme="minorHAnsi" w:hAnsi="Times New Roman"/>
          <w:sz w:val="24"/>
          <w:szCs w:val="24"/>
          <w:lang w:eastAsia="en-US"/>
        </w:rPr>
        <w:t>(cinco) anos iniciais e 4(quatro) anos finais.</w:t>
      </w:r>
    </w:p>
    <w:p w:rsidR="007708A6" w:rsidRPr="007708A6" w:rsidRDefault="007708A6" w:rsidP="007708A6">
      <w:pPr>
        <w:numPr>
          <w:ilvl w:val="0"/>
          <w:numId w:val="6"/>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 xml:space="preserve">A Educação Infantil compreende a Creche, até </w:t>
      </w:r>
      <w:proofErr w:type="gramStart"/>
      <w:r w:rsidRPr="007708A6">
        <w:rPr>
          <w:rFonts w:ascii="Times New Roman" w:eastAsiaTheme="minorHAnsi" w:hAnsi="Times New Roman"/>
          <w:sz w:val="24"/>
          <w:szCs w:val="24"/>
          <w:lang w:eastAsia="en-US"/>
        </w:rPr>
        <w:t>4</w:t>
      </w:r>
      <w:proofErr w:type="gramEnd"/>
      <w:r w:rsidRPr="007708A6">
        <w:rPr>
          <w:rFonts w:ascii="Times New Roman" w:eastAsiaTheme="minorHAnsi" w:hAnsi="Times New Roman"/>
          <w:sz w:val="24"/>
          <w:szCs w:val="24"/>
          <w:lang w:eastAsia="en-US"/>
        </w:rPr>
        <w:t>(quatro) anos; e a pré-escola com duração de 2(dois) anos.</w:t>
      </w:r>
    </w:p>
    <w:p w:rsidR="007708A6" w:rsidRPr="007708A6" w:rsidRDefault="007708A6" w:rsidP="007708A6">
      <w:pPr>
        <w:numPr>
          <w:ilvl w:val="0"/>
          <w:numId w:val="6"/>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Todas as alternativas estão incorretas.</w:t>
      </w:r>
    </w:p>
    <w:p w:rsidR="007708A6" w:rsidRPr="007708A6" w:rsidRDefault="007708A6" w:rsidP="007708A6">
      <w:pPr>
        <w:spacing w:line="240" w:lineRule="auto"/>
        <w:ind w:left="720"/>
        <w:contextualSpacing/>
        <w:jc w:val="both"/>
        <w:rPr>
          <w:rFonts w:ascii="Times New Roman" w:eastAsiaTheme="minorHAnsi" w:hAnsi="Times New Roman"/>
          <w:sz w:val="24"/>
          <w:szCs w:val="24"/>
          <w:lang w:eastAsia="en-US"/>
        </w:rPr>
      </w:pPr>
    </w:p>
    <w:p w:rsidR="007708A6" w:rsidRPr="007708A6" w:rsidRDefault="007708A6" w:rsidP="007708A6">
      <w:pPr>
        <w:numPr>
          <w:ilvl w:val="0"/>
          <w:numId w:val="13"/>
        </w:numPr>
        <w:spacing w:line="240" w:lineRule="auto"/>
        <w:contextualSpacing/>
        <w:jc w:val="both"/>
        <w:rPr>
          <w:rFonts w:ascii="Times New Roman" w:eastAsiaTheme="minorHAnsi" w:hAnsi="Times New Roman"/>
          <w:sz w:val="24"/>
          <w:szCs w:val="24"/>
          <w:lang w:eastAsia="en-US"/>
        </w:rPr>
      </w:pPr>
      <w:r w:rsidRPr="007708A6">
        <w:rPr>
          <w:rFonts w:ascii="Times New Roman" w:eastAsiaTheme="minorHAnsi" w:hAnsi="Times New Roman"/>
          <w:sz w:val="24"/>
          <w:szCs w:val="24"/>
          <w:lang w:eastAsia="en-US"/>
        </w:rPr>
        <w:t xml:space="preserve">Mário Sérgio </w:t>
      </w:r>
      <w:proofErr w:type="spellStart"/>
      <w:r w:rsidRPr="007708A6">
        <w:rPr>
          <w:rFonts w:ascii="Times New Roman" w:eastAsiaTheme="minorHAnsi" w:hAnsi="Times New Roman"/>
          <w:sz w:val="24"/>
          <w:szCs w:val="24"/>
          <w:lang w:eastAsia="en-US"/>
        </w:rPr>
        <w:t>Cortella</w:t>
      </w:r>
      <w:proofErr w:type="spellEnd"/>
      <w:proofErr w:type="gramStart"/>
      <w:r w:rsidRPr="007708A6">
        <w:rPr>
          <w:rFonts w:ascii="Times New Roman" w:eastAsiaTheme="minorHAnsi" w:hAnsi="Times New Roman"/>
          <w:sz w:val="24"/>
          <w:szCs w:val="24"/>
          <w:lang w:eastAsia="en-US"/>
        </w:rPr>
        <w:t>, filosofo</w:t>
      </w:r>
      <w:proofErr w:type="gramEnd"/>
      <w:r w:rsidRPr="007708A6">
        <w:rPr>
          <w:rFonts w:ascii="Times New Roman" w:eastAsiaTheme="minorHAnsi" w:hAnsi="Times New Roman"/>
          <w:sz w:val="24"/>
          <w:szCs w:val="24"/>
          <w:lang w:eastAsia="en-US"/>
        </w:rPr>
        <w:t xml:space="preserve"> e professor, nos faz refletir sobre a “Ética na Educação”, chamando atenção para a importância de profissionais éticos que, exceto:</w:t>
      </w:r>
    </w:p>
    <w:p w:rsidR="007708A6" w:rsidRPr="007708A6" w:rsidRDefault="007708A6" w:rsidP="007708A6">
      <w:pPr>
        <w:numPr>
          <w:ilvl w:val="0"/>
          <w:numId w:val="7"/>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Valorizam a autonomia, a responsabilidade e o bem comum ao meio ambiente e as diferentes culturas, identidades e singularidades.</w:t>
      </w:r>
    </w:p>
    <w:p w:rsidR="007708A6" w:rsidRPr="007708A6" w:rsidRDefault="007708A6" w:rsidP="007708A6">
      <w:pPr>
        <w:numPr>
          <w:ilvl w:val="0"/>
          <w:numId w:val="7"/>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Ajudam seu educando a se integrar na sociedade de forma ativa e participativa.</w:t>
      </w:r>
    </w:p>
    <w:p w:rsidR="007708A6" w:rsidRPr="007708A6" w:rsidRDefault="007708A6" w:rsidP="007708A6">
      <w:pPr>
        <w:numPr>
          <w:ilvl w:val="0"/>
          <w:numId w:val="7"/>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Acreditam na formação de cidadãos compromissados, críticos, ousados e corajosos capazes de lutar por seus direitos, por causas significativas e por uma sociedade mais justa e igualitária.</w:t>
      </w:r>
    </w:p>
    <w:p w:rsidR="007708A6" w:rsidRPr="007708A6" w:rsidRDefault="007708A6" w:rsidP="007708A6">
      <w:pPr>
        <w:numPr>
          <w:ilvl w:val="0"/>
          <w:numId w:val="7"/>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São responsáveis em suas atitudes, nas relações com os educandos, na postura de professor em sala, no relacionamento com os profissionais da escola ou na forma como se comporta na sociedade.</w:t>
      </w:r>
    </w:p>
    <w:p w:rsidR="007708A6" w:rsidRPr="00C32081" w:rsidRDefault="007708A6" w:rsidP="007708A6">
      <w:pPr>
        <w:numPr>
          <w:ilvl w:val="0"/>
          <w:numId w:val="7"/>
        </w:numPr>
        <w:shd w:val="clear" w:color="auto" w:fill="FFFFFF"/>
        <w:spacing w:after="100" w:line="240" w:lineRule="auto"/>
        <w:contextualSpacing/>
        <w:jc w:val="both"/>
        <w:rPr>
          <w:rFonts w:ascii="Times New Roman" w:hAnsi="Times New Roman"/>
          <w:color w:val="000000"/>
          <w:sz w:val="24"/>
          <w:szCs w:val="24"/>
        </w:rPr>
      </w:pPr>
      <w:r w:rsidRPr="00C32081">
        <w:rPr>
          <w:rFonts w:ascii="Times New Roman" w:hAnsi="Times New Roman"/>
          <w:color w:val="000000"/>
          <w:sz w:val="24"/>
          <w:szCs w:val="24"/>
        </w:rPr>
        <w:t>Desconsideram a realidade do educando possibilitando oportunidades igualitárias de aprendizagem.</w:t>
      </w:r>
    </w:p>
    <w:p w:rsidR="007708A6" w:rsidRPr="007708A6" w:rsidRDefault="007708A6" w:rsidP="007708A6">
      <w:pPr>
        <w:shd w:val="clear" w:color="auto" w:fill="FFFFFF"/>
        <w:spacing w:after="100" w:line="240" w:lineRule="auto"/>
        <w:ind w:left="1440"/>
        <w:contextualSpacing/>
        <w:jc w:val="both"/>
        <w:rPr>
          <w:rFonts w:ascii="Times New Roman" w:hAnsi="Times New Roman"/>
          <w:color w:val="000000"/>
          <w:sz w:val="24"/>
          <w:szCs w:val="24"/>
        </w:rPr>
      </w:pPr>
    </w:p>
    <w:p w:rsidR="007708A6" w:rsidRPr="007708A6" w:rsidRDefault="007708A6" w:rsidP="007708A6">
      <w:pPr>
        <w:numPr>
          <w:ilvl w:val="0"/>
          <w:numId w:val="13"/>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eastAsiaTheme="minorHAnsi" w:hAnsi="Times New Roman"/>
          <w:sz w:val="24"/>
          <w:szCs w:val="24"/>
          <w:lang w:eastAsia="en-US"/>
        </w:rPr>
        <w:t>Educador, defensor da Pedagogia da Pesquisa, afirma “</w:t>
      </w:r>
      <w:r w:rsidRPr="007708A6">
        <w:rPr>
          <w:rFonts w:ascii="Times New Roman" w:hAnsi="Times New Roman"/>
          <w:color w:val="000000"/>
          <w:sz w:val="24"/>
          <w:szCs w:val="24"/>
        </w:rPr>
        <w:t xml:space="preserve">Não há ensino sem pesquisa e pesquisa sem ensino. Esses </w:t>
      </w:r>
      <w:proofErr w:type="spellStart"/>
      <w:r w:rsidRPr="007708A6">
        <w:rPr>
          <w:rFonts w:ascii="Times New Roman" w:hAnsi="Times New Roman"/>
          <w:color w:val="000000"/>
          <w:sz w:val="24"/>
          <w:szCs w:val="24"/>
        </w:rPr>
        <w:t>que-fazeres</w:t>
      </w:r>
      <w:proofErr w:type="spellEnd"/>
      <w:r w:rsidRPr="007708A6">
        <w:rPr>
          <w:rFonts w:ascii="Times New Roman" w:hAnsi="Times New Roman"/>
          <w:color w:val="000000"/>
          <w:sz w:val="24"/>
          <w:szCs w:val="24"/>
        </w:rPr>
        <w:t xml:space="preserve"> se encontram um no corpo do outro. Enquanto </w:t>
      </w:r>
      <w:proofErr w:type="gramStart"/>
      <w:r w:rsidRPr="007708A6">
        <w:rPr>
          <w:rFonts w:ascii="Times New Roman" w:hAnsi="Times New Roman"/>
          <w:color w:val="000000"/>
          <w:sz w:val="24"/>
          <w:szCs w:val="24"/>
        </w:rPr>
        <w:t>ensino continuo</w:t>
      </w:r>
      <w:proofErr w:type="gramEnd"/>
      <w:r w:rsidRPr="007708A6">
        <w:rPr>
          <w:rFonts w:ascii="Times New Roman" w:hAnsi="Times New Roman"/>
          <w:color w:val="000000"/>
          <w:sz w:val="24"/>
          <w:szCs w:val="24"/>
        </w:rPr>
        <w:t xml:space="preserve"> buscando, </w:t>
      </w:r>
      <w:proofErr w:type="spellStart"/>
      <w:r w:rsidRPr="007708A6">
        <w:rPr>
          <w:rFonts w:ascii="Times New Roman" w:hAnsi="Times New Roman"/>
          <w:color w:val="000000"/>
          <w:sz w:val="24"/>
          <w:szCs w:val="24"/>
        </w:rPr>
        <w:t>reprocurando</w:t>
      </w:r>
      <w:proofErr w:type="spellEnd"/>
      <w:r w:rsidRPr="007708A6">
        <w:rPr>
          <w:rFonts w:ascii="Times New Roman" w:hAnsi="Times New Roman"/>
          <w:color w:val="000000"/>
          <w:sz w:val="24"/>
          <w:szCs w:val="24"/>
        </w:rPr>
        <w:t>. Ensino porque busco, porque indaguei, porque indago e me indago. Pesquiso para constatar, constatando, intervenho, intervindo educo e me educo. Pesquiso para conhecer o que ainda não conheço e comunicar ou anunciar a novidade”.</w:t>
      </w:r>
    </w:p>
    <w:p w:rsidR="007708A6" w:rsidRPr="007708A6" w:rsidRDefault="007708A6" w:rsidP="007708A6">
      <w:pPr>
        <w:numPr>
          <w:ilvl w:val="0"/>
          <w:numId w:val="8"/>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Anísio Teixeira</w:t>
      </w:r>
    </w:p>
    <w:p w:rsidR="007708A6" w:rsidRPr="007708A6" w:rsidRDefault="007708A6" w:rsidP="007708A6">
      <w:pPr>
        <w:numPr>
          <w:ilvl w:val="0"/>
          <w:numId w:val="8"/>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Lev Vygotsky</w:t>
      </w:r>
    </w:p>
    <w:p w:rsidR="007708A6" w:rsidRPr="00C32081" w:rsidRDefault="007708A6" w:rsidP="007708A6">
      <w:pPr>
        <w:numPr>
          <w:ilvl w:val="0"/>
          <w:numId w:val="8"/>
        </w:numPr>
        <w:shd w:val="clear" w:color="auto" w:fill="FFFFFF"/>
        <w:spacing w:after="100" w:line="240" w:lineRule="auto"/>
        <w:contextualSpacing/>
        <w:jc w:val="both"/>
        <w:rPr>
          <w:rFonts w:ascii="Times New Roman" w:hAnsi="Times New Roman"/>
          <w:color w:val="000000"/>
          <w:sz w:val="24"/>
          <w:szCs w:val="24"/>
        </w:rPr>
      </w:pPr>
      <w:r w:rsidRPr="00C32081">
        <w:rPr>
          <w:rFonts w:ascii="Times New Roman" w:hAnsi="Times New Roman"/>
          <w:color w:val="000000"/>
          <w:sz w:val="24"/>
          <w:szCs w:val="24"/>
        </w:rPr>
        <w:t>Paulo Freire</w:t>
      </w:r>
    </w:p>
    <w:p w:rsidR="007708A6" w:rsidRPr="007708A6" w:rsidRDefault="007708A6" w:rsidP="007708A6">
      <w:pPr>
        <w:numPr>
          <w:ilvl w:val="0"/>
          <w:numId w:val="8"/>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Jean Piaget</w:t>
      </w:r>
    </w:p>
    <w:p w:rsidR="007708A6" w:rsidRPr="007708A6" w:rsidRDefault="007708A6" w:rsidP="007708A6">
      <w:pPr>
        <w:numPr>
          <w:ilvl w:val="0"/>
          <w:numId w:val="8"/>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lastRenderedPageBreak/>
        <w:t xml:space="preserve">Edgar </w:t>
      </w:r>
      <w:proofErr w:type="spellStart"/>
      <w:r w:rsidRPr="007708A6">
        <w:rPr>
          <w:rFonts w:ascii="Times New Roman" w:hAnsi="Times New Roman"/>
          <w:color w:val="000000"/>
          <w:sz w:val="24"/>
          <w:szCs w:val="24"/>
        </w:rPr>
        <w:t>Morin</w:t>
      </w:r>
      <w:proofErr w:type="spellEnd"/>
    </w:p>
    <w:p w:rsidR="007708A6" w:rsidRPr="007708A6" w:rsidRDefault="007708A6" w:rsidP="007708A6">
      <w:pPr>
        <w:shd w:val="clear" w:color="auto" w:fill="FFFFFF"/>
        <w:spacing w:after="100" w:line="240" w:lineRule="auto"/>
        <w:ind w:left="1440"/>
        <w:contextualSpacing/>
        <w:jc w:val="both"/>
        <w:rPr>
          <w:rFonts w:ascii="Times New Roman" w:hAnsi="Times New Roman"/>
          <w:color w:val="000000"/>
          <w:sz w:val="24"/>
          <w:szCs w:val="24"/>
        </w:rPr>
      </w:pPr>
    </w:p>
    <w:p w:rsidR="007708A6" w:rsidRPr="007708A6" w:rsidRDefault="007708A6" w:rsidP="007708A6">
      <w:pPr>
        <w:numPr>
          <w:ilvl w:val="0"/>
          <w:numId w:val="13"/>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eastAsiaTheme="minorHAnsi" w:hAnsi="Times New Roman"/>
          <w:sz w:val="24"/>
          <w:szCs w:val="24"/>
          <w:lang w:eastAsia="en-US"/>
        </w:rPr>
        <w:t>Cientista norte-americano preocupado com o processo de aprendizagem, criador da Teoria das Inteligências Múltiplas, afirma e defende a importância de estimular todas as habilidades potenciais dos alunos quando se está ensinando um mesmo conteúdo.</w:t>
      </w:r>
    </w:p>
    <w:p w:rsidR="007708A6" w:rsidRPr="007708A6" w:rsidRDefault="007708A6" w:rsidP="007708A6">
      <w:pPr>
        <w:numPr>
          <w:ilvl w:val="0"/>
          <w:numId w:val="9"/>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Jean Piaget</w:t>
      </w:r>
    </w:p>
    <w:p w:rsidR="007708A6" w:rsidRPr="00C32081" w:rsidRDefault="007708A6" w:rsidP="007708A6">
      <w:pPr>
        <w:numPr>
          <w:ilvl w:val="0"/>
          <w:numId w:val="9"/>
        </w:numPr>
        <w:shd w:val="clear" w:color="auto" w:fill="FFFFFF"/>
        <w:spacing w:after="100" w:line="240" w:lineRule="auto"/>
        <w:contextualSpacing/>
        <w:jc w:val="both"/>
        <w:rPr>
          <w:rFonts w:ascii="Times New Roman" w:hAnsi="Times New Roman"/>
          <w:color w:val="000000"/>
          <w:sz w:val="24"/>
          <w:szCs w:val="24"/>
        </w:rPr>
      </w:pPr>
      <w:r w:rsidRPr="00C32081">
        <w:rPr>
          <w:rFonts w:ascii="Times New Roman" w:hAnsi="Times New Roman"/>
          <w:color w:val="000000"/>
          <w:sz w:val="24"/>
          <w:szCs w:val="24"/>
        </w:rPr>
        <w:t>Howard Gardner</w:t>
      </w:r>
    </w:p>
    <w:p w:rsidR="007708A6" w:rsidRPr="007708A6" w:rsidRDefault="007708A6" w:rsidP="007708A6">
      <w:pPr>
        <w:numPr>
          <w:ilvl w:val="0"/>
          <w:numId w:val="9"/>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 xml:space="preserve">Antônio </w:t>
      </w:r>
      <w:proofErr w:type="spellStart"/>
      <w:r w:rsidRPr="007708A6">
        <w:rPr>
          <w:rFonts w:ascii="Times New Roman" w:hAnsi="Times New Roman"/>
          <w:color w:val="000000"/>
          <w:sz w:val="24"/>
          <w:szCs w:val="24"/>
        </w:rPr>
        <w:t>Damasio</w:t>
      </w:r>
      <w:proofErr w:type="spellEnd"/>
    </w:p>
    <w:p w:rsidR="007708A6" w:rsidRPr="007708A6" w:rsidRDefault="007708A6" w:rsidP="007708A6">
      <w:pPr>
        <w:numPr>
          <w:ilvl w:val="0"/>
          <w:numId w:val="9"/>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 xml:space="preserve">Robert </w:t>
      </w:r>
      <w:proofErr w:type="spellStart"/>
      <w:r w:rsidRPr="007708A6">
        <w:rPr>
          <w:rFonts w:ascii="Times New Roman" w:hAnsi="Times New Roman"/>
          <w:color w:val="000000"/>
          <w:sz w:val="24"/>
          <w:szCs w:val="24"/>
        </w:rPr>
        <w:t>Sternberg</w:t>
      </w:r>
      <w:proofErr w:type="spellEnd"/>
    </w:p>
    <w:p w:rsidR="007708A6" w:rsidRPr="007708A6" w:rsidRDefault="007708A6" w:rsidP="007708A6">
      <w:pPr>
        <w:numPr>
          <w:ilvl w:val="0"/>
          <w:numId w:val="9"/>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Alfred Binet</w:t>
      </w:r>
    </w:p>
    <w:p w:rsidR="007708A6" w:rsidRPr="007708A6" w:rsidRDefault="007708A6" w:rsidP="007708A6">
      <w:pPr>
        <w:shd w:val="clear" w:color="auto" w:fill="FFFFFF"/>
        <w:spacing w:after="100" w:line="240" w:lineRule="auto"/>
        <w:ind w:left="1440"/>
        <w:contextualSpacing/>
        <w:jc w:val="both"/>
        <w:rPr>
          <w:rFonts w:ascii="Times New Roman" w:hAnsi="Times New Roman"/>
          <w:color w:val="000000"/>
          <w:sz w:val="24"/>
          <w:szCs w:val="24"/>
        </w:rPr>
      </w:pPr>
    </w:p>
    <w:p w:rsidR="007708A6" w:rsidRPr="007708A6" w:rsidRDefault="007708A6" w:rsidP="007708A6">
      <w:pPr>
        <w:numPr>
          <w:ilvl w:val="0"/>
          <w:numId w:val="13"/>
        </w:numPr>
        <w:shd w:val="clear" w:color="auto" w:fill="FFFFFF"/>
        <w:spacing w:after="100" w:line="240" w:lineRule="auto"/>
        <w:contextualSpacing/>
        <w:jc w:val="both"/>
        <w:rPr>
          <w:rFonts w:ascii="Times New Roman" w:hAnsi="Times New Roman"/>
          <w:color w:val="000000"/>
          <w:sz w:val="24"/>
          <w:szCs w:val="24"/>
        </w:rPr>
      </w:pPr>
      <w:proofErr w:type="gramStart"/>
      <w:r w:rsidRPr="007708A6">
        <w:rPr>
          <w:rFonts w:ascii="Times New Roman" w:eastAsiaTheme="minorHAnsi" w:hAnsi="Times New Roman"/>
          <w:sz w:val="24"/>
          <w:szCs w:val="24"/>
          <w:lang w:eastAsia="en-US"/>
        </w:rPr>
        <w:t>As transformações provocadas pelas novas tecnologias vem</w:t>
      </w:r>
      <w:proofErr w:type="gramEnd"/>
      <w:r w:rsidRPr="007708A6">
        <w:rPr>
          <w:rFonts w:ascii="Times New Roman" w:eastAsiaTheme="minorHAnsi" w:hAnsi="Times New Roman"/>
          <w:sz w:val="24"/>
          <w:szCs w:val="24"/>
          <w:lang w:eastAsia="en-US"/>
        </w:rPr>
        <w:t xml:space="preserve"> repercutindo diretamente na educação, expondo desafios na apropriação do conhecimento e redefinições do papel dos professores nesse novo contexto. Relacionado </w:t>
      </w:r>
      <w:proofErr w:type="gramStart"/>
      <w:r w:rsidRPr="007708A6">
        <w:rPr>
          <w:rFonts w:ascii="Times New Roman" w:eastAsiaTheme="minorHAnsi" w:hAnsi="Times New Roman"/>
          <w:sz w:val="24"/>
          <w:szCs w:val="24"/>
          <w:lang w:eastAsia="en-US"/>
        </w:rPr>
        <w:t>as</w:t>
      </w:r>
      <w:proofErr w:type="gramEnd"/>
      <w:r w:rsidRPr="007708A6">
        <w:rPr>
          <w:rFonts w:ascii="Times New Roman" w:eastAsiaTheme="minorHAnsi" w:hAnsi="Times New Roman"/>
          <w:sz w:val="24"/>
          <w:szCs w:val="24"/>
          <w:lang w:eastAsia="en-US"/>
        </w:rPr>
        <w:t xml:space="preserve"> tecnologias como ferramentas no processo ensino aprendizagem podemos destacar:</w:t>
      </w:r>
    </w:p>
    <w:p w:rsidR="007708A6" w:rsidRPr="007708A6" w:rsidRDefault="007708A6" w:rsidP="007708A6">
      <w:pPr>
        <w:numPr>
          <w:ilvl w:val="0"/>
          <w:numId w:val="10"/>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As tecnologias utilizadas nas escolas devem ser educacionais comunicativas e informativas e não apenas alfabetizadora, onde o educando só aprende a linguagem básica.</w:t>
      </w:r>
    </w:p>
    <w:p w:rsidR="007708A6" w:rsidRPr="007708A6" w:rsidRDefault="007708A6" w:rsidP="007708A6">
      <w:pPr>
        <w:numPr>
          <w:ilvl w:val="0"/>
          <w:numId w:val="10"/>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 xml:space="preserve">As habilidades e competências são fatores mercadológicos exigindo do indivíduo estar sempre em busca do novo, </w:t>
      </w:r>
      <w:proofErr w:type="gramStart"/>
      <w:r w:rsidRPr="007708A6">
        <w:rPr>
          <w:rFonts w:ascii="Times New Roman" w:hAnsi="Times New Roman"/>
          <w:color w:val="000000"/>
          <w:sz w:val="24"/>
          <w:szCs w:val="24"/>
        </w:rPr>
        <w:t>exigem</w:t>
      </w:r>
      <w:proofErr w:type="gramEnd"/>
      <w:r w:rsidRPr="007708A6">
        <w:rPr>
          <w:rFonts w:ascii="Times New Roman" w:hAnsi="Times New Roman"/>
          <w:color w:val="000000"/>
          <w:sz w:val="24"/>
          <w:szCs w:val="24"/>
        </w:rPr>
        <w:t xml:space="preserve"> da escola investimento em formação continuada no sentido de ter uma didática diferenciada, caso contrário estará condenado a ser superado pela tecnologia.</w:t>
      </w:r>
    </w:p>
    <w:p w:rsidR="007708A6" w:rsidRPr="007708A6" w:rsidRDefault="007708A6" w:rsidP="007708A6">
      <w:pPr>
        <w:numPr>
          <w:ilvl w:val="0"/>
          <w:numId w:val="10"/>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 xml:space="preserve">Tecnologias digitais atuam como ferramentas mediadoras da cultura com maior competência interativa, desafiando o aluno recriar, </w:t>
      </w:r>
      <w:proofErr w:type="spellStart"/>
      <w:r w:rsidRPr="007708A6">
        <w:rPr>
          <w:rFonts w:ascii="Times New Roman" w:hAnsi="Times New Roman"/>
          <w:color w:val="000000"/>
          <w:sz w:val="24"/>
          <w:szCs w:val="24"/>
        </w:rPr>
        <w:t>hiper-realizar</w:t>
      </w:r>
      <w:proofErr w:type="spellEnd"/>
      <w:r w:rsidRPr="007708A6">
        <w:rPr>
          <w:rFonts w:ascii="Times New Roman" w:hAnsi="Times New Roman"/>
          <w:color w:val="000000"/>
          <w:sz w:val="24"/>
          <w:szCs w:val="24"/>
        </w:rPr>
        <w:t xml:space="preserve"> o mundo, contribuindo em qualidade e quantidade no processo ensino-aprendizagem.</w:t>
      </w:r>
    </w:p>
    <w:p w:rsidR="007708A6" w:rsidRPr="007708A6" w:rsidRDefault="007708A6" w:rsidP="007708A6">
      <w:pPr>
        <w:numPr>
          <w:ilvl w:val="0"/>
          <w:numId w:val="10"/>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 xml:space="preserve">O uso de novas tecnologias digitais pode contribuir na relação entre educadores e crianças, </w:t>
      </w:r>
      <w:proofErr w:type="gramStart"/>
      <w:r w:rsidRPr="007708A6">
        <w:rPr>
          <w:rFonts w:ascii="Times New Roman" w:hAnsi="Times New Roman"/>
          <w:color w:val="000000"/>
          <w:sz w:val="24"/>
          <w:szCs w:val="24"/>
        </w:rPr>
        <w:t>politica e educação, colabora</w:t>
      </w:r>
      <w:proofErr w:type="gramEnd"/>
      <w:r w:rsidRPr="007708A6">
        <w:rPr>
          <w:rFonts w:ascii="Times New Roman" w:hAnsi="Times New Roman"/>
          <w:color w:val="000000"/>
          <w:sz w:val="24"/>
          <w:szCs w:val="24"/>
        </w:rPr>
        <w:t xml:space="preserve"> na apropriação de conhecimentos, melhorando fatores sociais, propiciando expressões multiculturais e integração universal dos sujeitos.</w:t>
      </w:r>
    </w:p>
    <w:p w:rsidR="007708A6" w:rsidRPr="00C32081" w:rsidRDefault="007708A6" w:rsidP="007708A6">
      <w:pPr>
        <w:numPr>
          <w:ilvl w:val="0"/>
          <w:numId w:val="10"/>
        </w:numPr>
        <w:shd w:val="clear" w:color="auto" w:fill="FFFFFF"/>
        <w:spacing w:after="100" w:line="240" w:lineRule="auto"/>
        <w:contextualSpacing/>
        <w:jc w:val="both"/>
        <w:rPr>
          <w:rFonts w:ascii="Times New Roman" w:hAnsi="Times New Roman"/>
          <w:color w:val="000000"/>
          <w:sz w:val="24"/>
          <w:szCs w:val="24"/>
        </w:rPr>
      </w:pPr>
      <w:r w:rsidRPr="00C32081">
        <w:rPr>
          <w:rFonts w:ascii="Times New Roman" w:hAnsi="Times New Roman"/>
          <w:color w:val="000000"/>
          <w:sz w:val="24"/>
          <w:szCs w:val="24"/>
        </w:rPr>
        <w:t>Todas as alternativas estão corretas.</w:t>
      </w:r>
    </w:p>
    <w:p w:rsidR="007708A6" w:rsidRPr="007708A6" w:rsidRDefault="007708A6" w:rsidP="007708A6">
      <w:pPr>
        <w:shd w:val="clear" w:color="auto" w:fill="FFFFFF"/>
        <w:spacing w:after="100" w:line="240" w:lineRule="auto"/>
        <w:ind w:left="1440"/>
        <w:contextualSpacing/>
        <w:jc w:val="both"/>
        <w:rPr>
          <w:rFonts w:ascii="Times New Roman" w:hAnsi="Times New Roman"/>
          <w:color w:val="000000"/>
          <w:sz w:val="24"/>
          <w:szCs w:val="24"/>
        </w:rPr>
      </w:pPr>
    </w:p>
    <w:p w:rsidR="007708A6" w:rsidRPr="007708A6" w:rsidRDefault="007708A6" w:rsidP="007708A6">
      <w:pPr>
        <w:numPr>
          <w:ilvl w:val="0"/>
          <w:numId w:val="13"/>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eastAsiaTheme="minorHAnsi" w:hAnsi="Times New Roman"/>
          <w:sz w:val="24"/>
          <w:szCs w:val="24"/>
          <w:lang w:eastAsia="en-US"/>
        </w:rPr>
        <w:t xml:space="preserve">A Evasão Escolar é um problema social que, infelizmente, é comum no Brasil. </w:t>
      </w:r>
      <w:proofErr w:type="gramStart"/>
      <w:r w:rsidRPr="007708A6">
        <w:rPr>
          <w:rFonts w:ascii="Times New Roman" w:eastAsiaTheme="minorHAnsi" w:hAnsi="Times New Roman"/>
          <w:sz w:val="24"/>
          <w:szCs w:val="24"/>
          <w:lang w:eastAsia="en-US"/>
        </w:rPr>
        <w:t>Considera-se</w:t>
      </w:r>
      <w:proofErr w:type="gramEnd"/>
      <w:r w:rsidRPr="007708A6">
        <w:rPr>
          <w:rFonts w:ascii="Times New Roman" w:eastAsiaTheme="minorHAnsi" w:hAnsi="Times New Roman"/>
          <w:sz w:val="24"/>
          <w:szCs w:val="24"/>
          <w:lang w:eastAsia="en-US"/>
        </w:rPr>
        <w:t xml:space="preserve"> possíveis causas de evasão escolar:</w:t>
      </w:r>
    </w:p>
    <w:p w:rsidR="007708A6" w:rsidRPr="007708A6" w:rsidRDefault="007708A6" w:rsidP="007708A6">
      <w:pPr>
        <w:numPr>
          <w:ilvl w:val="0"/>
          <w:numId w:val="11"/>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Falta de escola, professores despreparados, falta de interesse, situações econômicas.</w:t>
      </w:r>
    </w:p>
    <w:p w:rsidR="007708A6" w:rsidRPr="007708A6" w:rsidRDefault="007708A6" w:rsidP="007708A6">
      <w:pPr>
        <w:numPr>
          <w:ilvl w:val="0"/>
          <w:numId w:val="11"/>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 xml:space="preserve">Situações econômicas, falta de oportunidade de estudo, </w:t>
      </w:r>
      <w:proofErr w:type="spellStart"/>
      <w:r w:rsidRPr="007708A6">
        <w:rPr>
          <w:rFonts w:ascii="Times New Roman" w:hAnsi="Times New Roman"/>
          <w:color w:val="000000"/>
          <w:sz w:val="24"/>
          <w:szCs w:val="24"/>
        </w:rPr>
        <w:t>bullying</w:t>
      </w:r>
      <w:proofErr w:type="spellEnd"/>
      <w:r w:rsidRPr="007708A6">
        <w:rPr>
          <w:rFonts w:ascii="Times New Roman" w:hAnsi="Times New Roman"/>
          <w:color w:val="000000"/>
          <w:sz w:val="24"/>
          <w:szCs w:val="24"/>
        </w:rPr>
        <w:t>, falta de interesse, escolas desqualificadas.</w:t>
      </w:r>
    </w:p>
    <w:p w:rsidR="007708A6" w:rsidRPr="00C32081" w:rsidRDefault="007708A6" w:rsidP="007708A6">
      <w:pPr>
        <w:numPr>
          <w:ilvl w:val="0"/>
          <w:numId w:val="11"/>
        </w:numPr>
        <w:shd w:val="clear" w:color="auto" w:fill="FFFFFF"/>
        <w:spacing w:after="100" w:line="240" w:lineRule="auto"/>
        <w:contextualSpacing/>
        <w:jc w:val="both"/>
        <w:rPr>
          <w:rFonts w:ascii="Times New Roman" w:hAnsi="Times New Roman"/>
          <w:color w:val="000000"/>
          <w:sz w:val="24"/>
          <w:szCs w:val="24"/>
        </w:rPr>
      </w:pPr>
      <w:r w:rsidRPr="00C32081">
        <w:rPr>
          <w:rFonts w:ascii="Times New Roman" w:hAnsi="Times New Roman"/>
          <w:color w:val="000000"/>
          <w:sz w:val="24"/>
          <w:szCs w:val="24"/>
        </w:rPr>
        <w:t>Distância da escola</w:t>
      </w:r>
      <w:proofErr w:type="gramStart"/>
      <w:r w:rsidRPr="00C32081">
        <w:rPr>
          <w:rFonts w:ascii="Times New Roman" w:hAnsi="Times New Roman"/>
          <w:color w:val="000000"/>
          <w:sz w:val="24"/>
          <w:szCs w:val="24"/>
        </w:rPr>
        <w:t>, falta</w:t>
      </w:r>
      <w:proofErr w:type="gramEnd"/>
      <w:r w:rsidRPr="00C32081">
        <w:rPr>
          <w:rFonts w:ascii="Times New Roman" w:hAnsi="Times New Roman"/>
          <w:color w:val="000000"/>
          <w:sz w:val="24"/>
          <w:szCs w:val="24"/>
        </w:rPr>
        <w:t xml:space="preserve"> de interesse, situação econômica, </w:t>
      </w:r>
      <w:proofErr w:type="spellStart"/>
      <w:r w:rsidRPr="00C32081">
        <w:rPr>
          <w:rFonts w:ascii="Times New Roman" w:hAnsi="Times New Roman"/>
          <w:color w:val="000000"/>
          <w:sz w:val="24"/>
          <w:szCs w:val="24"/>
        </w:rPr>
        <w:t>Bullying</w:t>
      </w:r>
      <w:proofErr w:type="spellEnd"/>
      <w:r w:rsidRPr="00C32081">
        <w:rPr>
          <w:rFonts w:ascii="Times New Roman" w:hAnsi="Times New Roman"/>
          <w:color w:val="000000"/>
          <w:sz w:val="24"/>
          <w:szCs w:val="24"/>
        </w:rPr>
        <w:t>.</w:t>
      </w:r>
    </w:p>
    <w:p w:rsidR="007708A6" w:rsidRPr="007708A6" w:rsidRDefault="007708A6" w:rsidP="007708A6">
      <w:pPr>
        <w:numPr>
          <w:ilvl w:val="0"/>
          <w:numId w:val="11"/>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Falta de oportunidades de estudo, situação econômica e falta de interesse.</w:t>
      </w:r>
    </w:p>
    <w:p w:rsidR="007708A6" w:rsidRPr="007708A6" w:rsidRDefault="007708A6" w:rsidP="007708A6">
      <w:pPr>
        <w:numPr>
          <w:ilvl w:val="0"/>
          <w:numId w:val="11"/>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Situações econômicas, falta de interesse, escolas desqualificadas, falta de incentivo por parte do governo.</w:t>
      </w:r>
    </w:p>
    <w:p w:rsidR="007708A6" w:rsidRPr="007708A6" w:rsidRDefault="007708A6" w:rsidP="007708A6">
      <w:pPr>
        <w:shd w:val="clear" w:color="auto" w:fill="FFFFFF"/>
        <w:spacing w:after="100" w:line="240" w:lineRule="auto"/>
        <w:ind w:left="1440"/>
        <w:contextualSpacing/>
        <w:jc w:val="both"/>
        <w:rPr>
          <w:rFonts w:ascii="Times New Roman" w:hAnsi="Times New Roman"/>
          <w:color w:val="000000"/>
          <w:sz w:val="24"/>
          <w:szCs w:val="24"/>
        </w:rPr>
      </w:pPr>
    </w:p>
    <w:p w:rsidR="007708A6" w:rsidRPr="007708A6" w:rsidRDefault="007708A6" w:rsidP="007708A6">
      <w:pPr>
        <w:numPr>
          <w:ilvl w:val="0"/>
          <w:numId w:val="13"/>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eastAsiaTheme="minorHAnsi" w:hAnsi="Times New Roman"/>
          <w:sz w:val="24"/>
          <w:szCs w:val="24"/>
          <w:lang w:eastAsia="en-US"/>
        </w:rPr>
        <w:t>Conforme Lei nº 13.185/2015</w:t>
      </w:r>
      <w:proofErr w:type="gramStart"/>
      <w:r w:rsidRPr="007708A6">
        <w:rPr>
          <w:rFonts w:ascii="Times New Roman" w:eastAsiaTheme="minorHAnsi" w:hAnsi="Times New Roman"/>
          <w:sz w:val="24"/>
          <w:szCs w:val="24"/>
          <w:lang w:eastAsia="en-US"/>
        </w:rPr>
        <w:t>, é</w:t>
      </w:r>
      <w:proofErr w:type="gramEnd"/>
      <w:r w:rsidRPr="007708A6">
        <w:rPr>
          <w:rFonts w:ascii="Times New Roman" w:eastAsiaTheme="minorHAnsi" w:hAnsi="Times New Roman"/>
          <w:sz w:val="24"/>
          <w:szCs w:val="24"/>
          <w:lang w:eastAsia="en-US"/>
        </w:rPr>
        <w:t xml:space="preserve"> considerado </w:t>
      </w:r>
      <w:proofErr w:type="spellStart"/>
      <w:r w:rsidRPr="007708A6">
        <w:rPr>
          <w:rFonts w:ascii="Times New Roman" w:eastAsiaTheme="minorHAnsi" w:hAnsi="Times New Roman"/>
          <w:sz w:val="24"/>
          <w:szCs w:val="24"/>
          <w:lang w:eastAsia="en-US"/>
        </w:rPr>
        <w:t>Bullying</w:t>
      </w:r>
      <w:proofErr w:type="spellEnd"/>
      <w:r w:rsidRPr="007708A6">
        <w:rPr>
          <w:rFonts w:ascii="Times New Roman" w:eastAsiaTheme="minorHAnsi" w:hAnsi="Times New Roman"/>
          <w:sz w:val="24"/>
          <w:szCs w:val="24"/>
          <w:lang w:eastAsia="en-US"/>
        </w:rPr>
        <w:t xml:space="preserve"> “todo ato de violência física ou psicológica, intencional e repetitiva que ocorre sem motivação evidente, praticado por individuo ou grupo, contra uma ou mais pessoas com o objetivo de intimidá-la ou </w:t>
      </w:r>
      <w:proofErr w:type="spellStart"/>
      <w:r w:rsidRPr="007708A6">
        <w:rPr>
          <w:rFonts w:ascii="Times New Roman" w:eastAsiaTheme="minorHAnsi" w:hAnsi="Times New Roman"/>
          <w:sz w:val="24"/>
          <w:szCs w:val="24"/>
          <w:lang w:eastAsia="en-US"/>
        </w:rPr>
        <w:t>agredi-lá</w:t>
      </w:r>
      <w:proofErr w:type="spellEnd"/>
      <w:r w:rsidRPr="007708A6">
        <w:rPr>
          <w:rFonts w:ascii="Times New Roman" w:eastAsiaTheme="minorHAnsi" w:hAnsi="Times New Roman"/>
          <w:sz w:val="24"/>
          <w:szCs w:val="24"/>
          <w:lang w:eastAsia="en-US"/>
        </w:rPr>
        <w:t xml:space="preserve">, causando dor e angustia à vitima, em uma </w:t>
      </w:r>
      <w:r w:rsidRPr="007708A6">
        <w:rPr>
          <w:rFonts w:ascii="Times New Roman" w:eastAsiaTheme="minorHAnsi" w:hAnsi="Times New Roman"/>
          <w:sz w:val="24"/>
          <w:szCs w:val="24"/>
          <w:lang w:eastAsia="en-US"/>
        </w:rPr>
        <w:lastRenderedPageBreak/>
        <w:t>relação de desequilíbrio de poder entre as partes envolvidas”. Esse ato também pode ser denominado:</w:t>
      </w:r>
    </w:p>
    <w:p w:rsidR="007708A6" w:rsidRPr="007708A6" w:rsidRDefault="007708A6" w:rsidP="007708A6">
      <w:pPr>
        <w:numPr>
          <w:ilvl w:val="0"/>
          <w:numId w:val="12"/>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Preconceito</w:t>
      </w:r>
    </w:p>
    <w:p w:rsidR="007708A6" w:rsidRPr="007708A6" w:rsidRDefault="007708A6" w:rsidP="007708A6">
      <w:pPr>
        <w:numPr>
          <w:ilvl w:val="0"/>
          <w:numId w:val="12"/>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Racismo</w:t>
      </w:r>
    </w:p>
    <w:p w:rsidR="007708A6" w:rsidRPr="00C32081" w:rsidRDefault="007708A6" w:rsidP="007708A6">
      <w:pPr>
        <w:numPr>
          <w:ilvl w:val="0"/>
          <w:numId w:val="12"/>
        </w:numPr>
        <w:shd w:val="clear" w:color="auto" w:fill="FFFFFF"/>
        <w:spacing w:after="100" w:line="240" w:lineRule="auto"/>
        <w:contextualSpacing/>
        <w:jc w:val="both"/>
        <w:rPr>
          <w:rFonts w:ascii="Times New Roman" w:hAnsi="Times New Roman"/>
          <w:color w:val="000000"/>
          <w:sz w:val="24"/>
          <w:szCs w:val="24"/>
        </w:rPr>
      </w:pPr>
      <w:bookmarkStart w:id="0" w:name="_GoBack"/>
      <w:bookmarkEnd w:id="0"/>
      <w:r w:rsidRPr="00C32081">
        <w:rPr>
          <w:rFonts w:ascii="Times New Roman" w:hAnsi="Times New Roman"/>
          <w:color w:val="000000"/>
          <w:sz w:val="24"/>
          <w:szCs w:val="24"/>
        </w:rPr>
        <w:t>Intimidação sistemática</w:t>
      </w:r>
    </w:p>
    <w:p w:rsidR="007708A6" w:rsidRPr="007708A6" w:rsidRDefault="007708A6" w:rsidP="007708A6">
      <w:pPr>
        <w:numPr>
          <w:ilvl w:val="0"/>
          <w:numId w:val="12"/>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 xml:space="preserve">Discriminação </w:t>
      </w:r>
    </w:p>
    <w:p w:rsidR="007708A6" w:rsidRPr="007708A6" w:rsidRDefault="007708A6" w:rsidP="007708A6">
      <w:pPr>
        <w:numPr>
          <w:ilvl w:val="0"/>
          <w:numId w:val="12"/>
        </w:numPr>
        <w:shd w:val="clear" w:color="auto" w:fill="FFFFFF"/>
        <w:spacing w:after="100" w:line="240" w:lineRule="auto"/>
        <w:contextualSpacing/>
        <w:jc w:val="both"/>
        <w:rPr>
          <w:rFonts w:ascii="Times New Roman" w:hAnsi="Times New Roman"/>
          <w:color w:val="000000"/>
          <w:sz w:val="24"/>
          <w:szCs w:val="24"/>
        </w:rPr>
      </w:pPr>
      <w:r w:rsidRPr="007708A6">
        <w:rPr>
          <w:rFonts w:ascii="Times New Roman" w:hAnsi="Times New Roman"/>
          <w:color w:val="000000"/>
          <w:sz w:val="24"/>
          <w:szCs w:val="24"/>
        </w:rPr>
        <w:t xml:space="preserve">Desigualdade </w:t>
      </w:r>
    </w:p>
    <w:p w:rsidR="007708A6" w:rsidRPr="007708A6" w:rsidRDefault="007708A6" w:rsidP="007708A6">
      <w:pPr>
        <w:spacing w:line="240" w:lineRule="auto"/>
        <w:jc w:val="both"/>
        <w:rPr>
          <w:rFonts w:ascii="Times New Roman" w:eastAsiaTheme="minorHAnsi" w:hAnsi="Times New Roman"/>
          <w:sz w:val="24"/>
          <w:szCs w:val="24"/>
          <w:lang w:eastAsia="en-US"/>
        </w:rPr>
      </w:pPr>
    </w:p>
    <w:p w:rsidR="007708A6" w:rsidRPr="007708A6" w:rsidRDefault="007708A6" w:rsidP="007708A6">
      <w:pPr>
        <w:spacing w:line="240" w:lineRule="auto"/>
        <w:jc w:val="both"/>
        <w:rPr>
          <w:rFonts w:ascii="Times New Roman" w:eastAsiaTheme="minorHAnsi" w:hAnsi="Times New Roman"/>
          <w:sz w:val="24"/>
          <w:szCs w:val="24"/>
          <w:lang w:eastAsia="en-US"/>
        </w:rPr>
      </w:pPr>
    </w:p>
    <w:p w:rsidR="007708A6" w:rsidRPr="007708A6" w:rsidRDefault="007708A6" w:rsidP="007708A6">
      <w:pPr>
        <w:spacing w:line="240" w:lineRule="auto"/>
        <w:jc w:val="both"/>
        <w:rPr>
          <w:rFonts w:ascii="Times New Roman" w:eastAsiaTheme="minorHAnsi" w:hAnsi="Times New Roman"/>
          <w:sz w:val="24"/>
          <w:szCs w:val="24"/>
          <w:lang w:eastAsia="en-US"/>
        </w:rPr>
      </w:pPr>
    </w:p>
    <w:p w:rsidR="007708A6" w:rsidRPr="007708A6" w:rsidRDefault="007708A6" w:rsidP="007708A6">
      <w:pPr>
        <w:spacing w:line="240" w:lineRule="auto"/>
        <w:jc w:val="both"/>
        <w:rPr>
          <w:rFonts w:ascii="Times New Roman" w:eastAsiaTheme="minorHAnsi" w:hAnsi="Times New Roman"/>
          <w:sz w:val="24"/>
          <w:szCs w:val="24"/>
          <w:lang w:eastAsia="en-US"/>
        </w:rPr>
      </w:pPr>
    </w:p>
    <w:p w:rsidR="007708A6" w:rsidRPr="007708A6" w:rsidRDefault="007708A6" w:rsidP="007708A6">
      <w:pPr>
        <w:spacing w:line="240" w:lineRule="auto"/>
        <w:jc w:val="both"/>
        <w:rPr>
          <w:rFonts w:ascii="Times New Roman" w:eastAsiaTheme="minorHAnsi" w:hAnsi="Times New Roman"/>
          <w:sz w:val="24"/>
          <w:szCs w:val="24"/>
          <w:lang w:eastAsia="en-US"/>
        </w:rPr>
      </w:pPr>
    </w:p>
    <w:p w:rsidR="007708A6" w:rsidRPr="007708A6" w:rsidRDefault="007708A6" w:rsidP="007708A6">
      <w:pPr>
        <w:spacing w:line="240" w:lineRule="auto"/>
        <w:jc w:val="both"/>
        <w:rPr>
          <w:rFonts w:ascii="Times New Roman" w:eastAsiaTheme="minorHAnsi" w:hAnsi="Times New Roman"/>
          <w:sz w:val="24"/>
          <w:szCs w:val="24"/>
          <w:lang w:eastAsia="en-US"/>
        </w:rPr>
      </w:pPr>
    </w:p>
    <w:p w:rsidR="007708A6" w:rsidRPr="007708A6" w:rsidRDefault="007708A6" w:rsidP="007708A6">
      <w:pPr>
        <w:spacing w:line="240" w:lineRule="auto"/>
        <w:jc w:val="both"/>
        <w:rPr>
          <w:rFonts w:ascii="Times New Roman" w:eastAsiaTheme="minorHAnsi" w:hAnsi="Times New Roman"/>
          <w:sz w:val="24"/>
          <w:szCs w:val="24"/>
          <w:lang w:eastAsia="en-US"/>
        </w:rPr>
      </w:pPr>
    </w:p>
    <w:p w:rsidR="00973160" w:rsidRPr="007708A6" w:rsidRDefault="00C32081" w:rsidP="007708A6">
      <w:pPr>
        <w:spacing w:line="240" w:lineRule="auto"/>
        <w:jc w:val="both"/>
        <w:rPr>
          <w:rFonts w:ascii="Times New Roman" w:hAnsi="Times New Roman"/>
          <w:sz w:val="24"/>
          <w:szCs w:val="24"/>
        </w:rPr>
      </w:pPr>
    </w:p>
    <w:sectPr w:rsidR="00973160" w:rsidRPr="007708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63B"/>
    <w:multiLevelType w:val="hybridMultilevel"/>
    <w:tmpl w:val="764813AE"/>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8558E1"/>
    <w:multiLevelType w:val="hybridMultilevel"/>
    <w:tmpl w:val="0E1A800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2A540124"/>
    <w:multiLevelType w:val="hybridMultilevel"/>
    <w:tmpl w:val="DF22AD7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30DC1CCE"/>
    <w:multiLevelType w:val="hybridMultilevel"/>
    <w:tmpl w:val="A6A455F2"/>
    <w:lvl w:ilvl="0" w:tplc="04160017">
      <w:start w:val="1"/>
      <w:numFmt w:val="lowerLetter"/>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nsid w:val="4A880492"/>
    <w:multiLevelType w:val="hybridMultilevel"/>
    <w:tmpl w:val="F22E7B7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4F680B0B"/>
    <w:multiLevelType w:val="hybridMultilevel"/>
    <w:tmpl w:val="9454DCB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52734918"/>
    <w:multiLevelType w:val="hybridMultilevel"/>
    <w:tmpl w:val="C95E9A4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56F77C6A"/>
    <w:multiLevelType w:val="hybridMultilevel"/>
    <w:tmpl w:val="6FD6E130"/>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5D0139F7"/>
    <w:multiLevelType w:val="hybridMultilevel"/>
    <w:tmpl w:val="D98EC1B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5DB241F2"/>
    <w:multiLevelType w:val="hybridMultilevel"/>
    <w:tmpl w:val="C33C64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03F24EF"/>
    <w:multiLevelType w:val="hybridMultilevel"/>
    <w:tmpl w:val="5EF09DF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6999667B"/>
    <w:multiLevelType w:val="hybridMultilevel"/>
    <w:tmpl w:val="AF0E487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7760686C"/>
    <w:multiLevelType w:val="hybridMultilevel"/>
    <w:tmpl w:val="93E2C68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num>
  <w:num w:numId="2">
    <w:abstractNumId w:val="4"/>
  </w:num>
  <w:num w:numId="3">
    <w:abstractNumId w:val="2"/>
  </w:num>
  <w:num w:numId="4">
    <w:abstractNumId w:val="7"/>
  </w:num>
  <w:num w:numId="5">
    <w:abstractNumId w:val="3"/>
  </w:num>
  <w:num w:numId="6">
    <w:abstractNumId w:val="12"/>
  </w:num>
  <w:num w:numId="7">
    <w:abstractNumId w:val="1"/>
  </w:num>
  <w:num w:numId="8">
    <w:abstractNumId w:val="10"/>
  </w:num>
  <w:num w:numId="9">
    <w:abstractNumId w:val="6"/>
  </w:num>
  <w:num w:numId="10">
    <w:abstractNumId w:val="5"/>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A6"/>
    <w:rsid w:val="007708A6"/>
    <w:rsid w:val="00BD4C71"/>
    <w:rsid w:val="00C32081"/>
    <w:rsid w:val="00E75B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A6"/>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708A6"/>
    <w:rPr>
      <w:color w:val="0000FF"/>
      <w:u w:val="single"/>
    </w:rPr>
  </w:style>
  <w:style w:type="paragraph" w:styleId="SemEspaamento">
    <w:name w:val="No Spacing"/>
    <w:uiPriority w:val="1"/>
    <w:qFormat/>
    <w:rsid w:val="007708A6"/>
    <w:pPr>
      <w:spacing w:after="0" w:line="240" w:lineRule="auto"/>
    </w:pPr>
  </w:style>
  <w:style w:type="character" w:customStyle="1" w:styleId="PargrafodaListaChar">
    <w:name w:val="Parágrafo da Lista Char"/>
    <w:basedOn w:val="Fontepargpadro"/>
    <w:link w:val="PargrafodaLista"/>
    <w:uiPriority w:val="34"/>
    <w:locked/>
    <w:rsid w:val="007708A6"/>
    <w:rPr>
      <w:rFonts w:ascii="Calibri" w:eastAsia="Times New Roman" w:hAnsi="Calibri" w:cs="Times New Roman"/>
      <w:lang w:eastAsia="pt-BR"/>
    </w:rPr>
  </w:style>
  <w:style w:type="paragraph" w:styleId="PargrafodaLista">
    <w:name w:val="List Paragraph"/>
    <w:basedOn w:val="Normal"/>
    <w:link w:val="PargrafodaListaChar"/>
    <w:uiPriority w:val="34"/>
    <w:qFormat/>
    <w:rsid w:val="007708A6"/>
    <w:pPr>
      <w:ind w:left="720"/>
      <w:contextualSpacing/>
    </w:pPr>
  </w:style>
  <w:style w:type="paragraph" w:styleId="Textodebalo">
    <w:name w:val="Balloon Text"/>
    <w:basedOn w:val="Normal"/>
    <w:link w:val="TextodebaloChar"/>
    <w:uiPriority w:val="99"/>
    <w:semiHidden/>
    <w:unhideWhenUsed/>
    <w:rsid w:val="007708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08A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A6"/>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7708A6"/>
    <w:rPr>
      <w:color w:val="0000FF"/>
      <w:u w:val="single"/>
    </w:rPr>
  </w:style>
  <w:style w:type="paragraph" w:styleId="SemEspaamento">
    <w:name w:val="No Spacing"/>
    <w:uiPriority w:val="1"/>
    <w:qFormat/>
    <w:rsid w:val="007708A6"/>
    <w:pPr>
      <w:spacing w:after="0" w:line="240" w:lineRule="auto"/>
    </w:pPr>
  </w:style>
  <w:style w:type="character" w:customStyle="1" w:styleId="PargrafodaListaChar">
    <w:name w:val="Parágrafo da Lista Char"/>
    <w:basedOn w:val="Fontepargpadro"/>
    <w:link w:val="PargrafodaLista"/>
    <w:uiPriority w:val="34"/>
    <w:locked/>
    <w:rsid w:val="007708A6"/>
    <w:rPr>
      <w:rFonts w:ascii="Calibri" w:eastAsia="Times New Roman" w:hAnsi="Calibri" w:cs="Times New Roman"/>
      <w:lang w:eastAsia="pt-BR"/>
    </w:rPr>
  </w:style>
  <w:style w:type="paragraph" w:styleId="PargrafodaLista">
    <w:name w:val="List Paragraph"/>
    <w:basedOn w:val="Normal"/>
    <w:link w:val="PargrafodaListaChar"/>
    <w:uiPriority w:val="34"/>
    <w:qFormat/>
    <w:rsid w:val="007708A6"/>
    <w:pPr>
      <w:ind w:left="720"/>
      <w:contextualSpacing/>
    </w:pPr>
  </w:style>
  <w:style w:type="paragraph" w:styleId="Textodebalo">
    <w:name w:val="Balloon Text"/>
    <w:basedOn w:val="Normal"/>
    <w:link w:val="TextodebaloChar"/>
    <w:uiPriority w:val="99"/>
    <w:semiHidden/>
    <w:unhideWhenUsed/>
    <w:rsid w:val="007708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08A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0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damateria.com.b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1905</Words>
  <Characters>10290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Cs-Info</dc:creator>
  <cp:lastModifiedBy>Cs-Info</cp:lastModifiedBy>
  <cp:revision>2</cp:revision>
  <dcterms:created xsi:type="dcterms:W3CDTF">2019-01-23T15:37:00Z</dcterms:created>
  <dcterms:modified xsi:type="dcterms:W3CDTF">2019-01-23T23:04:00Z</dcterms:modified>
</cp:coreProperties>
</file>